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C5D06" w14:textId="765F3E58" w:rsidR="00A02F75" w:rsidRDefault="0042736C">
      <w:r>
        <w:t xml:space="preserve">                                     </w:t>
      </w:r>
      <w:r>
        <w:rPr>
          <w:noProof/>
          <w:lang w:eastAsia="en-GB"/>
        </w:rPr>
        <w:drawing>
          <wp:inline distT="0" distB="0" distL="0" distR="0" wp14:anchorId="141D4EBD" wp14:editId="43625518">
            <wp:extent cx="2714625" cy="962025"/>
            <wp:effectExtent l="0" t="0" r="9525" b="9525"/>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7"/>
                    <a:stretch>
                      <a:fillRect/>
                    </a:stretch>
                  </pic:blipFill>
                  <pic:spPr>
                    <a:xfrm>
                      <a:off x="0" y="0"/>
                      <a:ext cx="2714625" cy="962025"/>
                    </a:xfrm>
                    <a:prstGeom prst="rect">
                      <a:avLst/>
                    </a:prstGeom>
                  </pic:spPr>
                </pic:pic>
              </a:graphicData>
            </a:graphic>
          </wp:inline>
        </w:drawing>
      </w:r>
    </w:p>
    <w:p w14:paraId="3EE7AAEF" w14:textId="58955B21" w:rsidR="0042736C" w:rsidRDefault="0042736C"/>
    <w:p w14:paraId="74D5E5B0" w14:textId="4CD995EF" w:rsidR="0042736C" w:rsidRDefault="0042736C"/>
    <w:p w14:paraId="5259DB8C" w14:textId="757612E8" w:rsidR="0042736C" w:rsidRDefault="0042736C">
      <w:pPr>
        <w:rPr>
          <w:b/>
          <w:bCs/>
          <w:sz w:val="40"/>
          <w:szCs w:val="40"/>
        </w:rPr>
      </w:pPr>
      <w:r>
        <w:rPr>
          <w:sz w:val="40"/>
          <w:szCs w:val="40"/>
        </w:rPr>
        <w:t xml:space="preserve">           </w:t>
      </w:r>
      <w:r w:rsidRPr="0042736C">
        <w:rPr>
          <w:b/>
          <w:bCs/>
          <w:sz w:val="40"/>
          <w:szCs w:val="40"/>
        </w:rPr>
        <w:t>Honour Based Abuse</w:t>
      </w:r>
      <w:r w:rsidR="00A6142F">
        <w:rPr>
          <w:b/>
          <w:bCs/>
          <w:sz w:val="40"/>
          <w:szCs w:val="40"/>
        </w:rPr>
        <w:t xml:space="preserve"> (HBA)</w:t>
      </w:r>
      <w:r w:rsidR="00691874">
        <w:rPr>
          <w:b/>
          <w:bCs/>
          <w:sz w:val="40"/>
          <w:szCs w:val="40"/>
        </w:rPr>
        <w:t xml:space="preserve"> Guidance </w:t>
      </w:r>
    </w:p>
    <w:p w14:paraId="05E84736" w14:textId="3B00A1DB" w:rsidR="0042736C" w:rsidRDefault="0042736C">
      <w:pPr>
        <w:rPr>
          <w:b/>
          <w:bCs/>
          <w:sz w:val="40"/>
          <w:szCs w:val="40"/>
        </w:rPr>
      </w:pPr>
    </w:p>
    <w:p w14:paraId="04D8B88F" w14:textId="161918A9" w:rsidR="00901578" w:rsidRDefault="00901578" w:rsidP="00A6142F">
      <w:pPr>
        <w:shd w:val="clear" w:color="auto" w:fill="FFFFFF"/>
        <w:spacing w:after="300"/>
        <w:rPr>
          <w:rFonts w:ascii="Calibri" w:hAnsi="Calibri" w:cs="Calibri"/>
          <w:color w:val="333333"/>
          <w:shd w:val="clear" w:color="auto" w:fill="FFFFFF"/>
        </w:rPr>
      </w:pPr>
      <w:r w:rsidRPr="00901578">
        <w:rPr>
          <w:rFonts w:ascii="Calibri" w:hAnsi="Calibri" w:cs="Calibri"/>
          <w:color w:val="333333"/>
          <w:shd w:val="clear" w:color="auto" w:fill="FFFFFF"/>
        </w:rPr>
        <w:t xml:space="preserve">The </w:t>
      </w:r>
      <w:proofErr w:type="gramStart"/>
      <w:r w:rsidRPr="00901578">
        <w:rPr>
          <w:rFonts w:ascii="Calibri" w:hAnsi="Calibri" w:cs="Calibri"/>
          <w:color w:val="333333"/>
          <w:shd w:val="clear" w:color="auto" w:fill="FFFFFF"/>
        </w:rPr>
        <w:t>14th</w:t>
      </w:r>
      <w:proofErr w:type="gramEnd"/>
      <w:r w:rsidRPr="00901578">
        <w:rPr>
          <w:rFonts w:ascii="Calibri" w:hAnsi="Calibri" w:cs="Calibri"/>
          <w:color w:val="333333"/>
          <w:shd w:val="clear" w:color="auto" w:fill="FFFFFF"/>
        </w:rPr>
        <w:t xml:space="preserve"> July is now the National Day of Remembrance for victims of honour based abuse. This date has been chosen as it marks the birthday of </w:t>
      </w:r>
      <w:proofErr w:type="spellStart"/>
      <w:r w:rsidRPr="00901578">
        <w:rPr>
          <w:rFonts w:ascii="Calibri" w:hAnsi="Calibri" w:cs="Calibri"/>
          <w:color w:val="333333"/>
          <w:shd w:val="clear" w:color="auto" w:fill="FFFFFF"/>
        </w:rPr>
        <w:t>Shafilea</w:t>
      </w:r>
      <w:proofErr w:type="spellEnd"/>
      <w:r w:rsidRPr="00901578">
        <w:rPr>
          <w:rFonts w:ascii="Calibri" w:hAnsi="Calibri" w:cs="Calibri"/>
          <w:color w:val="333333"/>
          <w:shd w:val="clear" w:color="auto" w:fill="FFFFFF"/>
        </w:rPr>
        <w:t xml:space="preserve"> Ahmed, who was born in Bradford and murdered in Warrington in 2003 by her parents in an </w:t>
      </w:r>
      <w:r w:rsidR="00C8641D" w:rsidRPr="00901578">
        <w:rPr>
          <w:rFonts w:ascii="Calibri" w:hAnsi="Calibri" w:cs="Calibri"/>
          <w:color w:val="333333"/>
          <w:shd w:val="clear" w:color="auto" w:fill="FFFFFF"/>
        </w:rPr>
        <w:t>honour-based</w:t>
      </w:r>
      <w:r w:rsidRPr="00901578">
        <w:rPr>
          <w:rFonts w:ascii="Calibri" w:hAnsi="Calibri" w:cs="Calibri"/>
          <w:color w:val="333333"/>
          <w:shd w:val="clear" w:color="auto" w:fill="FFFFFF"/>
        </w:rPr>
        <w:t xml:space="preserve"> </w:t>
      </w:r>
      <w:r w:rsidR="00C8641D">
        <w:rPr>
          <w:rFonts w:ascii="Calibri" w:hAnsi="Calibri" w:cs="Calibri"/>
          <w:color w:val="333333"/>
          <w:shd w:val="clear" w:color="auto" w:fill="FFFFFF"/>
        </w:rPr>
        <w:t xml:space="preserve">abuse </w:t>
      </w:r>
      <w:r w:rsidRPr="00901578">
        <w:rPr>
          <w:rFonts w:ascii="Calibri" w:hAnsi="Calibri" w:cs="Calibri"/>
          <w:color w:val="333333"/>
          <w:shd w:val="clear" w:color="auto" w:fill="FFFFFF"/>
        </w:rPr>
        <w:t>killing. </w:t>
      </w:r>
    </w:p>
    <w:p w14:paraId="4C58C1E3" w14:textId="24924F46" w:rsidR="00901578" w:rsidRPr="00901578" w:rsidRDefault="00901578" w:rsidP="00A6142F">
      <w:pPr>
        <w:shd w:val="clear" w:color="auto" w:fill="FFFFFF"/>
        <w:spacing w:after="300"/>
        <w:rPr>
          <w:rFonts w:ascii="Calibri" w:eastAsia="Calibri" w:hAnsi="Calibri" w:cs="Calibri"/>
          <w:color w:val="000000"/>
          <w:spacing w:val="4"/>
          <w:lang w:eastAsia="en-GB"/>
        </w:rPr>
      </w:pPr>
      <w:r>
        <w:rPr>
          <w:rFonts w:ascii="Calibri" w:hAnsi="Calibri" w:cs="Calibri"/>
          <w:color w:val="333333"/>
          <w:shd w:val="clear" w:color="auto" w:fill="FFFFFF"/>
        </w:rPr>
        <w:t xml:space="preserve">See </w:t>
      </w:r>
      <w:proofErr w:type="spellStart"/>
      <w:r w:rsidR="00C8641D">
        <w:rPr>
          <w:rFonts w:ascii="Calibri" w:hAnsi="Calibri" w:cs="Calibri"/>
          <w:color w:val="333333"/>
          <w:shd w:val="clear" w:color="auto" w:fill="FFFFFF"/>
        </w:rPr>
        <w:t>Shafilea’s</w:t>
      </w:r>
      <w:proofErr w:type="spellEnd"/>
      <w:r w:rsidR="00C8641D">
        <w:rPr>
          <w:rFonts w:ascii="Calibri" w:hAnsi="Calibri" w:cs="Calibri"/>
          <w:color w:val="333333"/>
          <w:shd w:val="clear" w:color="auto" w:fill="FFFFFF"/>
        </w:rPr>
        <w:t xml:space="preserve"> </w:t>
      </w:r>
      <w:r>
        <w:rPr>
          <w:rFonts w:ascii="Calibri" w:hAnsi="Calibri" w:cs="Calibri"/>
          <w:color w:val="333333"/>
          <w:shd w:val="clear" w:color="auto" w:fill="FFFFFF"/>
        </w:rPr>
        <w:t xml:space="preserve">story </w:t>
      </w:r>
      <w:hyperlink r:id="rId8" w:history="1">
        <w:r w:rsidRPr="00901578">
          <w:rPr>
            <w:rStyle w:val="Hyperlink"/>
            <w:rFonts w:ascii="Calibri" w:hAnsi="Calibri" w:cs="Calibri"/>
            <w:shd w:val="clear" w:color="auto" w:fill="FFFFFF"/>
          </w:rPr>
          <w:t>here</w:t>
        </w:r>
      </w:hyperlink>
      <w:r>
        <w:rPr>
          <w:rFonts w:ascii="Calibri" w:hAnsi="Calibri" w:cs="Calibri"/>
          <w:color w:val="333333"/>
          <w:shd w:val="clear" w:color="auto" w:fill="FFFFFF"/>
        </w:rPr>
        <w:t>.</w:t>
      </w:r>
    </w:p>
    <w:p w14:paraId="073AB6CB" w14:textId="03790726" w:rsidR="00A6142F" w:rsidRDefault="00A6142F" w:rsidP="00A6142F">
      <w:pPr>
        <w:shd w:val="clear" w:color="auto" w:fill="FFFFFF"/>
        <w:spacing w:after="300"/>
        <w:rPr>
          <w:rFonts w:ascii="Calibri" w:eastAsia="Calibri" w:hAnsi="Calibri" w:cs="Calibri"/>
          <w:color w:val="000000"/>
          <w:spacing w:val="4"/>
          <w:lang w:eastAsia="en-GB"/>
        </w:rPr>
      </w:pPr>
      <w:r w:rsidRPr="00A6142F">
        <w:rPr>
          <w:rFonts w:ascii="Calibri" w:eastAsia="Calibri" w:hAnsi="Calibri" w:cs="Calibri"/>
          <w:color w:val="000000"/>
          <w:spacing w:val="4"/>
          <w:lang w:eastAsia="en-GB"/>
        </w:rPr>
        <w:t>HBA is a broad umbrella term used to describe a combination of practices used principally to control and punish the behaviour of a member of a family or social group, in order to protect perceived cultural and religious beliefs in the name of ‘honour’. Although predominantly associated with women and girls, male members of a family can also be victims. Violence and abuse may occur when it is felt that an individual’s behaviour has broken the ‘honour code’, bringing disgrace to their family or social group. Perpetrators will feel that they need to restore their loss of face and standing within their community. There is often an element of approval and social acceptance from other family members and the community.</w:t>
      </w:r>
    </w:p>
    <w:p w14:paraId="203D903D" w14:textId="60197625" w:rsidR="00C8641D" w:rsidRPr="00627E18" w:rsidRDefault="00C8641D" w:rsidP="00A6142F">
      <w:pPr>
        <w:shd w:val="clear" w:color="auto" w:fill="FFFFFF"/>
        <w:spacing w:before="100" w:beforeAutospacing="1" w:after="100" w:afterAutospacing="1"/>
        <w:rPr>
          <w:rFonts w:ascii="Calibri" w:eastAsia="Calibri" w:hAnsi="Calibri" w:cs="Calibri"/>
          <w:color w:val="000000"/>
          <w:spacing w:val="4"/>
          <w:lang w:eastAsia="en-GB"/>
        </w:rPr>
      </w:pPr>
      <w:r w:rsidRPr="00627E18">
        <w:rPr>
          <w:rFonts w:ascii="Calibri" w:eastAsia="Calibri" w:hAnsi="Calibri" w:cs="Calibri"/>
          <w:color w:val="000000"/>
          <w:spacing w:val="4"/>
          <w:lang w:eastAsia="en-GB"/>
        </w:rPr>
        <w:t xml:space="preserve">Government guidance provides the following definition of HBA: </w:t>
      </w:r>
    </w:p>
    <w:p w14:paraId="4BD64168" w14:textId="3855BD64" w:rsidR="00C8641D" w:rsidRPr="00C8641D" w:rsidRDefault="00C8641D" w:rsidP="00A6142F">
      <w:pPr>
        <w:shd w:val="clear" w:color="auto" w:fill="FFFFFF"/>
        <w:spacing w:before="100" w:beforeAutospacing="1" w:after="100" w:afterAutospacing="1"/>
        <w:rPr>
          <w:rFonts w:ascii="Calibri" w:eastAsia="Calibri" w:hAnsi="Calibri" w:cs="Calibri"/>
          <w:i/>
          <w:iCs/>
          <w:color w:val="000000"/>
          <w:spacing w:val="4"/>
          <w:lang w:eastAsia="en-GB"/>
        </w:rPr>
      </w:pPr>
      <w:r w:rsidRPr="00627E18">
        <w:rPr>
          <w:rFonts w:ascii="Calibri" w:eastAsia="Calibri" w:hAnsi="Calibri" w:cs="Calibri"/>
          <w:color w:val="000000"/>
          <w:spacing w:val="4"/>
          <w:lang w:eastAsia="en-GB"/>
        </w:rPr>
        <w:t>‘</w:t>
      </w:r>
      <w:r w:rsidRPr="00627E18">
        <w:rPr>
          <w:rFonts w:ascii="Calibri" w:eastAsia="Calibri" w:hAnsi="Calibri" w:cs="Calibri"/>
          <w:i/>
          <w:iCs/>
          <w:color w:val="000000"/>
          <w:spacing w:val="4"/>
          <w:lang w:eastAsia="en-GB"/>
        </w:rPr>
        <w:t>The terms ‘honour’ crime, ‘honour’-based abuse and ‘honour’-based violence comprise a variety of offences (mainly but not exclusively against women and girls), including forced marriage, female genital mutilation (FGM), controlling and coercive behaviour, physical assault (which can cover practices such as breast ironing/breast flattening), imprisonment and murder where the victim is being punished by their family or community for undermining what they perceive to be the correct code of behaviour. Such behaviour is also likely to amount to domestic abuse. Despite the use of the term ‘honour’, there is no honour in abuse, and cultural sensitivities should not get in the way of tackling this issue.’</w:t>
      </w:r>
    </w:p>
    <w:p w14:paraId="6B365B49" w14:textId="24D526C8" w:rsidR="00A6142F" w:rsidRPr="00741BFF" w:rsidRDefault="00A6142F" w:rsidP="00A6142F">
      <w:pPr>
        <w:shd w:val="clear" w:color="auto" w:fill="FFFFFF"/>
        <w:spacing w:before="100" w:beforeAutospacing="1" w:after="100" w:afterAutospacing="1"/>
        <w:rPr>
          <w:rFonts w:ascii="Calibri" w:eastAsia="Calibri" w:hAnsi="Calibri" w:cs="Calibri"/>
          <w:b/>
          <w:bCs/>
          <w:color w:val="000000"/>
          <w:sz w:val="28"/>
          <w:szCs w:val="28"/>
          <w:lang w:eastAsia="en-GB"/>
        </w:rPr>
      </w:pPr>
      <w:r w:rsidRPr="00741BFF">
        <w:rPr>
          <w:rFonts w:ascii="Calibri" w:eastAsia="Calibri" w:hAnsi="Calibri" w:cs="Calibri"/>
          <w:b/>
          <w:bCs/>
          <w:color w:val="000000"/>
          <w:sz w:val="28"/>
          <w:szCs w:val="28"/>
          <w:lang w:eastAsia="en-GB"/>
        </w:rPr>
        <w:t>Where does it originate?</w:t>
      </w:r>
    </w:p>
    <w:p w14:paraId="1F58E2E0" w14:textId="2A53AEC3" w:rsidR="00A6142F" w:rsidRPr="00A6142F" w:rsidRDefault="00A6142F" w:rsidP="00A6142F">
      <w:pPr>
        <w:shd w:val="clear" w:color="auto" w:fill="FFFFFF"/>
        <w:spacing w:after="300"/>
        <w:rPr>
          <w:rFonts w:ascii="Calibri" w:eastAsia="Calibri" w:hAnsi="Calibri" w:cs="Calibri"/>
          <w:color w:val="000000"/>
          <w:spacing w:val="4"/>
          <w:lang w:eastAsia="en-GB"/>
        </w:rPr>
      </w:pPr>
      <w:r w:rsidRPr="00A6142F">
        <w:rPr>
          <w:rFonts w:ascii="Calibri" w:eastAsia="Calibri" w:hAnsi="Calibri" w:cs="Calibri"/>
          <w:color w:val="000000"/>
          <w:spacing w:val="4"/>
          <w:lang w:eastAsia="en-GB"/>
        </w:rPr>
        <w:t xml:space="preserve">HBA is a custom deep rooted in certain communities where the family or group is considered foremost rather than an individual. Many different societies believe in the honour code. It is most prevalent in cultures originating from South Asia, Africa and the Middle East with the highest victim group being Asian females. A phrase often quoted when referring to Honour Based abuse is: “there is no ‘honour’ in the commission of </w:t>
      </w:r>
      <w:r w:rsidRPr="00A6142F">
        <w:rPr>
          <w:rFonts w:ascii="Calibri" w:eastAsia="Calibri" w:hAnsi="Calibri" w:cs="Calibri"/>
          <w:color w:val="000000"/>
          <w:spacing w:val="4"/>
          <w:lang w:eastAsia="en-GB"/>
        </w:rPr>
        <w:lastRenderedPageBreak/>
        <w:t xml:space="preserve">murder, rape, </w:t>
      </w:r>
      <w:proofErr w:type="gramStart"/>
      <w:r w:rsidRPr="00A6142F">
        <w:rPr>
          <w:rFonts w:ascii="Calibri" w:eastAsia="Calibri" w:hAnsi="Calibri" w:cs="Calibri"/>
          <w:color w:val="000000"/>
          <w:spacing w:val="4"/>
          <w:lang w:eastAsia="en-GB"/>
        </w:rPr>
        <w:t>kidnap</w:t>
      </w:r>
      <w:proofErr w:type="gramEnd"/>
      <w:r w:rsidRPr="00A6142F">
        <w:rPr>
          <w:rFonts w:ascii="Calibri" w:eastAsia="Calibri" w:hAnsi="Calibri" w:cs="Calibri"/>
          <w:color w:val="000000"/>
          <w:spacing w:val="4"/>
          <w:lang w:eastAsia="en-GB"/>
        </w:rPr>
        <w:t xml:space="preserve"> and the many other acts”.</w:t>
      </w:r>
      <w:r w:rsidR="00040414">
        <w:rPr>
          <w:rFonts w:ascii="Calibri" w:eastAsia="Calibri" w:hAnsi="Calibri" w:cs="Calibri"/>
          <w:color w:val="000000"/>
          <w:spacing w:val="4"/>
          <w:lang w:eastAsia="en-GB"/>
        </w:rPr>
        <w:t xml:space="preserve"> HBA may involved multiple perpetrators and can be distinguished from other forms of abuse, as it is often committed with some degree of approval and/or collusion from family and/or community members. Such abuse cuts across all cultures, nationalities, faith groups and communities. </w:t>
      </w:r>
    </w:p>
    <w:p w14:paraId="30047FD2" w14:textId="1051E0F8" w:rsidR="00A6142F" w:rsidRPr="00741BFF" w:rsidRDefault="00A6142F" w:rsidP="00A6142F">
      <w:pPr>
        <w:shd w:val="clear" w:color="auto" w:fill="FFFFFF"/>
        <w:spacing w:before="100" w:beforeAutospacing="1" w:after="100" w:afterAutospacing="1"/>
        <w:rPr>
          <w:rFonts w:ascii="Calibri" w:eastAsia="Calibri" w:hAnsi="Calibri" w:cs="Calibri"/>
          <w:b/>
          <w:bCs/>
          <w:color w:val="000000"/>
          <w:sz w:val="28"/>
          <w:szCs w:val="28"/>
          <w:lang w:eastAsia="en-GB"/>
        </w:rPr>
      </w:pPr>
      <w:r w:rsidRPr="00741BFF">
        <w:rPr>
          <w:rFonts w:ascii="Calibri" w:eastAsia="Calibri" w:hAnsi="Calibri" w:cs="Calibri"/>
          <w:b/>
          <w:bCs/>
          <w:color w:val="000000"/>
          <w:sz w:val="28"/>
          <w:szCs w:val="28"/>
          <w:lang w:eastAsia="en-GB"/>
        </w:rPr>
        <w:t>What about the UK?</w:t>
      </w:r>
    </w:p>
    <w:p w14:paraId="58DC24A7" w14:textId="77777777" w:rsidR="00C8641D" w:rsidRDefault="00A6142F" w:rsidP="00A6142F">
      <w:pPr>
        <w:shd w:val="clear" w:color="auto" w:fill="FFFFFF"/>
        <w:spacing w:after="300"/>
        <w:rPr>
          <w:rFonts w:ascii="Calibri" w:eastAsia="Calibri" w:hAnsi="Calibri" w:cs="Calibri"/>
          <w:color w:val="000000"/>
          <w:spacing w:val="4"/>
          <w:lang w:eastAsia="en-GB"/>
        </w:rPr>
      </w:pPr>
      <w:r w:rsidRPr="00A6142F">
        <w:rPr>
          <w:rFonts w:ascii="Calibri" w:eastAsia="Calibri" w:hAnsi="Calibri" w:cs="Calibri"/>
          <w:color w:val="000000"/>
          <w:spacing w:val="4"/>
          <w:lang w:eastAsia="en-GB"/>
        </w:rPr>
        <w:t xml:space="preserve">Because HBA is a hidden crime with victims often unable or unwilling to come forward, it is difficult to estimate how many crimes take place yearly in the UK. HBA crimes are broad, ranging from threats and intimidation through to kidnap and murder. Worldwide it is estimated that there are 5000 honour killings a year. </w:t>
      </w:r>
      <w:r w:rsidR="002E01FD" w:rsidRPr="002E01FD">
        <w:rPr>
          <w:rFonts w:ascii="Calibri" w:eastAsia="Calibri" w:hAnsi="Calibri" w:cs="Calibri"/>
          <w:color w:val="000000"/>
          <w:spacing w:val="4"/>
          <w:lang w:eastAsia="en-GB"/>
        </w:rPr>
        <w:t xml:space="preserve">During </w:t>
      </w:r>
      <w:r w:rsidR="009B2262">
        <w:rPr>
          <w:rFonts w:ascii="Calibri" w:eastAsia="Calibri" w:hAnsi="Calibri" w:cs="Calibri"/>
          <w:color w:val="000000"/>
          <w:spacing w:val="4"/>
          <w:lang w:eastAsia="en-GB"/>
        </w:rPr>
        <w:t xml:space="preserve">2019-2020 </w:t>
      </w:r>
      <w:r w:rsidR="009B2262" w:rsidRPr="009B2262">
        <w:rPr>
          <w:rFonts w:ascii="Calibri" w:eastAsia="Calibri" w:hAnsi="Calibri" w:cs="Calibri"/>
          <w:color w:val="000000"/>
          <w:spacing w:val="4"/>
          <w:lang w:eastAsia="en-GB"/>
        </w:rPr>
        <w:t>there were 2,024 HBA-related offences recorded by the police in England and Wales (excluding Greater Manchester Police). Of these, there were 74 FGM offences and 140 forced marriage offences</w:t>
      </w:r>
      <w:r w:rsidR="00882EA8">
        <w:rPr>
          <w:rFonts w:ascii="Calibri" w:eastAsia="Calibri" w:hAnsi="Calibri" w:cs="Calibri"/>
          <w:color w:val="000000"/>
          <w:spacing w:val="4"/>
          <w:lang w:eastAsia="en-GB"/>
        </w:rPr>
        <w:t xml:space="preserve"> and in 2020-2021 there were </w:t>
      </w:r>
      <w:r w:rsidR="00882EA8" w:rsidRPr="00882EA8">
        <w:rPr>
          <w:rFonts w:ascii="Calibri" w:eastAsia="Calibri" w:hAnsi="Calibri" w:cs="Calibri"/>
          <w:color w:val="000000"/>
          <w:spacing w:val="4"/>
          <w:lang w:eastAsia="en-GB"/>
        </w:rPr>
        <w:t>2,725 HBA-related offences recorded by the police in England and Wales</w:t>
      </w:r>
      <w:r w:rsidR="00882EA8">
        <w:rPr>
          <w:rFonts w:ascii="Calibri" w:eastAsia="Calibri" w:hAnsi="Calibri" w:cs="Calibri"/>
          <w:color w:val="000000"/>
          <w:spacing w:val="4"/>
          <w:lang w:eastAsia="en-GB"/>
        </w:rPr>
        <w:t>, an increase of 18%</w:t>
      </w:r>
      <w:r w:rsidR="00882EA8" w:rsidRPr="00882EA8">
        <w:rPr>
          <w:rFonts w:ascii="Calibri" w:eastAsia="Calibri" w:hAnsi="Calibri" w:cs="Calibri"/>
          <w:color w:val="000000"/>
          <w:spacing w:val="4"/>
          <w:lang w:eastAsia="en-GB"/>
        </w:rPr>
        <w:t>.</w:t>
      </w:r>
      <w:r w:rsidR="00882EA8">
        <w:rPr>
          <w:rFonts w:ascii="Calibri" w:eastAsia="Calibri" w:hAnsi="Calibri" w:cs="Calibri"/>
          <w:color w:val="000000"/>
          <w:spacing w:val="4"/>
          <w:lang w:eastAsia="en-GB"/>
        </w:rPr>
        <w:t xml:space="preserve"> Of these, 78 were FGM offences and 125 Forced Marriage offences. </w:t>
      </w:r>
      <w:r w:rsidR="009B2262">
        <w:rPr>
          <w:rFonts w:ascii="Calibri" w:eastAsia="Calibri" w:hAnsi="Calibri" w:cs="Calibri"/>
          <w:color w:val="000000"/>
          <w:spacing w:val="4"/>
          <w:lang w:eastAsia="en-GB"/>
        </w:rPr>
        <w:t>(</w:t>
      </w:r>
      <w:proofErr w:type="gramStart"/>
      <w:r w:rsidR="009B2262">
        <w:rPr>
          <w:rFonts w:ascii="Calibri" w:eastAsia="Calibri" w:hAnsi="Calibri" w:cs="Calibri"/>
          <w:color w:val="000000"/>
          <w:spacing w:val="4"/>
          <w:lang w:eastAsia="en-GB"/>
        </w:rPr>
        <w:t>data</w:t>
      </w:r>
      <w:proofErr w:type="gramEnd"/>
      <w:r w:rsidR="009B2262">
        <w:rPr>
          <w:rFonts w:ascii="Calibri" w:eastAsia="Calibri" w:hAnsi="Calibri" w:cs="Calibri"/>
          <w:color w:val="000000"/>
          <w:spacing w:val="4"/>
          <w:lang w:eastAsia="en-GB"/>
        </w:rPr>
        <w:t xml:space="preserve"> from gov.uk)</w:t>
      </w:r>
      <w:r w:rsidR="009B2262" w:rsidRPr="009B2262">
        <w:rPr>
          <w:rFonts w:ascii="Calibri" w:eastAsia="Calibri" w:hAnsi="Calibri" w:cs="Calibri"/>
          <w:color w:val="000000"/>
          <w:spacing w:val="4"/>
          <w:lang w:eastAsia="en-GB"/>
        </w:rPr>
        <w:t>.</w:t>
      </w:r>
      <w:r w:rsidR="002E01FD" w:rsidRPr="002E01FD">
        <w:rPr>
          <w:rFonts w:ascii="Calibri" w:eastAsia="Calibri" w:hAnsi="Calibri" w:cs="Calibri"/>
          <w:color w:val="000000"/>
          <w:spacing w:val="4"/>
          <w:lang w:eastAsia="en-GB"/>
        </w:rPr>
        <w:t xml:space="preserve"> </w:t>
      </w:r>
    </w:p>
    <w:p w14:paraId="419CCDB9" w14:textId="3CD3D4E5" w:rsidR="00C8641D" w:rsidRDefault="002E01FD" w:rsidP="00A6142F">
      <w:pPr>
        <w:shd w:val="clear" w:color="auto" w:fill="FFFFFF"/>
        <w:spacing w:after="300"/>
        <w:rPr>
          <w:rFonts w:ascii="Calibri" w:eastAsia="Calibri" w:hAnsi="Calibri" w:cs="Calibri"/>
          <w:color w:val="000000"/>
          <w:spacing w:val="4"/>
          <w:lang w:eastAsia="en-GB"/>
        </w:rPr>
      </w:pPr>
      <w:r w:rsidRPr="002E01FD">
        <w:rPr>
          <w:rFonts w:ascii="Calibri" w:eastAsia="Calibri" w:hAnsi="Calibri" w:cs="Calibri"/>
          <w:color w:val="000000"/>
          <w:spacing w:val="4"/>
          <w:lang w:eastAsia="en-GB"/>
        </w:rPr>
        <w:t>There are an estimated 12-15 ‘honour’ killings every year in the UK.</w:t>
      </w:r>
      <w:r>
        <w:rPr>
          <w:rFonts w:ascii="Calibri" w:eastAsia="Calibri" w:hAnsi="Calibri" w:cs="Calibri"/>
          <w:color w:val="000000"/>
          <w:spacing w:val="4"/>
          <w:lang w:eastAsia="en-GB"/>
        </w:rPr>
        <w:t xml:space="preserve"> </w:t>
      </w:r>
      <w:r w:rsidR="00A6142F" w:rsidRPr="00A6142F">
        <w:rPr>
          <w:rFonts w:ascii="Calibri" w:eastAsia="Calibri" w:hAnsi="Calibri" w:cs="Calibri"/>
          <w:color w:val="000000"/>
          <w:spacing w:val="4"/>
          <w:lang w:eastAsia="en-GB"/>
        </w:rPr>
        <w:t xml:space="preserve">However, the true figure could be much higher when considering that some may be commissioned or planned in the UK, but the act is committed abroad. The prompt for an honour killing can often be trivial, the merest hint that the victim has been </w:t>
      </w:r>
      <w:r w:rsidR="00C8641D">
        <w:rPr>
          <w:rFonts w:ascii="Calibri" w:eastAsia="Calibri" w:hAnsi="Calibri" w:cs="Calibri"/>
          <w:color w:val="000000"/>
          <w:spacing w:val="4"/>
          <w:lang w:eastAsia="en-GB"/>
        </w:rPr>
        <w:t>‘</w:t>
      </w:r>
      <w:r w:rsidR="00A6142F" w:rsidRPr="00A6142F">
        <w:rPr>
          <w:rFonts w:ascii="Calibri" w:eastAsia="Calibri" w:hAnsi="Calibri" w:cs="Calibri"/>
          <w:color w:val="000000"/>
          <w:spacing w:val="4"/>
          <w:lang w:eastAsia="en-GB"/>
        </w:rPr>
        <w:t>immoral</w:t>
      </w:r>
      <w:r w:rsidR="00C8641D">
        <w:rPr>
          <w:rFonts w:ascii="Calibri" w:eastAsia="Calibri" w:hAnsi="Calibri" w:cs="Calibri"/>
          <w:color w:val="000000"/>
          <w:spacing w:val="4"/>
          <w:lang w:eastAsia="en-GB"/>
        </w:rPr>
        <w:t>’</w:t>
      </w:r>
      <w:r w:rsidR="00A6142F" w:rsidRPr="00A6142F">
        <w:rPr>
          <w:rFonts w:ascii="Calibri" w:eastAsia="Calibri" w:hAnsi="Calibri" w:cs="Calibri"/>
          <w:color w:val="000000"/>
          <w:spacing w:val="4"/>
          <w:lang w:eastAsia="en-GB"/>
        </w:rPr>
        <w:t xml:space="preserve"> and therefore brought shame on the family. They are often premeditated, a conspiracy with the shared belief that the victim must be killed. They can involve various members of the family, from the old to the very young. </w:t>
      </w:r>
    </w:p>
    <w:p w14:paraId="37A869F7" w14:textId="107708E4" w:rsidR="00A6142F" w:rsidRPr="00A6142F" w:rsidRDefault="00A6142F" w:rsidP="00A6142F">
      <w:pPr>
        <w:shd w:val="clear" w:color="auto" w:fill="FFFFFF"/>
        <w:spacing w:after="300"/>
        <w:rPr>
          <w:rFonts w:ascii="Calibri" w:eastAsia="Calibri" w:hAnsi="Calibri" w:cs="Calibri"/>
          <w:color w:val="000000"/>
          <w:spacing w:val="4"/>
          <w:lang w:eastAsia="en-GB"/>
        </w:rPr>
      </w:pPr>
      <w:r w:rsidRPr="00A6142F">
        <w:rPr>
          <w:rFonts w:ascii="Calibri" w:eastAsia="Calibri" w:hAnsi="Calibri" w:cs="Calibri"/>
          <w:color w:val="000000"/>
          <w:spacing w:val="4"/>
          <w:lang w:eastAsia="en-GB"/>
        </w:rPr>
        <w:t>Police investigators should also keep an open mind when attending suicides where there may be elements of honour apparent within the family. In some cultures, ‘forced suicide’ is used as a substitute for a</w:t>
      </w:r>
      <w:r>
        <w:rPr>
          <w:rFonts w:ascii="Calibri" w:eastAsia="Calibri" w:hAnsi="Calibri" w:cs="Calibri"/>
          <w:color w:val="000000"/>
          <w:spacing w:val="4"/>
          <w:lang w:eastAsia="en-GB"/>
        </w:rPr>
        <w:t>n</w:t>
      </w:r>
      <w:r w:rsidRPr="00A6142F">
        <w:rPr>
          <w:rFonts w:ascii="Calibri" w:eastAsia="Calibri" w:hAnsi="Calibri" w:cs="Calibri"/>
          <w:color w:val="000000"/>
          <w:spacing w:val="4"/>
          <w:lang w:eastAsia="en-GB"/>
        </w:rPr>
        <w:t xml:space="preserve"> honour killing. When an honour crime has been committed, the community will often close ranks to protect the perpetrators. This may include, hiding those responsible, arranging for them to leave the UK, or providing false </w:t>
      </w:r>
      <w:proofErr w:type="gramStart"/>
      <w:r w:rsidRPr="00A6142F">
        <w:rPr>
          <w:rFonts w:ascii="Calibri" w:eastAsia="Calibri" w:hAnsi="Calibri" w:cs="Calibri"/>
          <w:color w:val="000000"/>
          <w:spacing w:val="4"/>
          <w:lang w:eastAsia="en-GB"/>
        </w:rPr>
        <w:t>alibi’s</w:t>
      </w:r>
      <w:proofErr w:type="gramEnd"/>
      <w:r w:rsidRPr="00A6142F">
        <w:rPr>
          <w:rFonts w:ascii="Calibri" w:eastAsia="Calibri" w:hAnsi="Calibri" w:cs="Calibri"/>
          <w:color w:val="000000"/>
          <w:spacing w:val="4"/>
          <w:lang w:eastAsia="en-GB"/>
        </w:rPr>
        <w:t>.</w:t>
      </w:r>
    </w:p>
    <w:p w14:paraId="52F5F7EE" w14:textId="77777777" w:rsidR="00A6142F" w:rsidRPr="00A6142F" w:rsidRDefault="00A6142F" w:rsidP="00A6142F">
      <w:pPr>
        <w:shd w:val="clear" w:color="auto" w:fill="FFFFFF"/>
        <w:spacing w:after="300"/>
        <w:rPr>
          <w:rFonts w:ascii="Calibri" w:eastAsia="Calibri" w:hAnsi="Calibri" w:cs="Calibri"/>
          <w:color w:val="000000"/>
          <w:spacing w:val="4"/>
          <w:lang w:eastAsia="en-GB"/>
        </w:rPr>
      </w:pPr>
      <w:r w:rsidRPr="00A6142F">
        <w:rPr>
          <w:rFonts w:ascii="Calibri" w:eastAsia="Calibri" w:hAnsi="Calibri" w:cs="Calibri"/>
          <w:color w:val="000000"/>
          <w:spacing w:val="4"/>
          <w:lang w:eastAsia="en-GB"/>
        </w:rPr>
        <w:t>HBA Crime types can include:</w:t>
      </w:r>
    </w:p>
    <w:p w14:paraId="41353F13" w14:textId="77777777" w:rsidR="00A6142F" w:rsidRPr="00A6142F" w:rsidRDefault="00A6142F" w:rsidP="00A6142F">
      <w:pPr>
        <w:numPr>
          <w:ilvl w:val="0"/>
          <w:numId w:val="1"/>
        </w:numPr>
        <w:shd w:val="clear" w:color="auto" w:fill="FFFFFF"/>
        <w:spacing w:before="100" w:beforeAutospacing="1" w:after="100" w:afterAutospacing="1"/>
        <w:rPr>
          <w:rFonts w:ascii="Calibri" w:eastAsia="Times New Roman" w:hAnsi="Calibri" w:cs="Calibri"/>
          <w:color w:val="000000"/>
          <w:spacing w:val="4"/>
          <w:lang w:eastAsia="en-GB"/>
        </w:rPr>
      </w:pPr>
      <w:r w:rsidRPr="00A6142F">
        <w:rPr>
          <w:rFonts w:ascii="Calibri" w:eastAsia="Times New Roman" w:hAnsi="Calibri" w:cs="Calibri"/>
          <w:color w:val="000000"/>
          <w:spacing w:val="4"/>
          <w:lang w:eastAsia="en-GB"/>
        </w:rPr>
        <w:t>Murder</w:t>
      </w:r>
    </w:p>
    <w:p w14:paraId="32C19F09" w14:textId="77777777" w:rsidR="00A6142F" w:rsidRPr="00A6142F" w:rsidRDefault="00A6142F" w:rsidP="00A6142F">
      <w:pPr>
        <w:numPr>
          <w:ilvl w:val="0"/>
          <w:numId w:val="1"/>
        </w:numPr>
        <w:shd w:val="clear" w:color="auto" w:fill="FFFFFF"/>
        <w:spacing w:before="100" w:beforeAutospacing="1" w:after="100" w:afterAutospacing="1"/>
        <w:rPr>
          <w:rFonts w:ascii="Calibri" w:eastAsia="Times New Roman" w:hAnsi="Calibri" w:cs="Calibri"/>
          <w:color w:val="000000"/>
          <w:spacing w:val="4"/>
          <w:lang w:eastAsia="en-GB"/>
        </w:rPr>
      </w:pPr>
      <w:r w:rsidRPr="00A6142F">
        <w:rPr>
          <w:rFonts w:ascii="Calibri" w:eastAsia="Times New Roman" w:hAnsi="Calibri" w:cs="Calibri"/>
          <w:color w:val="000000"/>
          <w:spacing w:val="4"/>
          <w:lang w:eastAsia="en-GB"/>
        </w:rPr>
        <w:t>Rape and sexual assault</w:t>
      </w:r>
    </w:p>
    <w:p w14:paraId="48FEDBA9" w14:textId="77777777" w:rsidR="00A6142F" w:rsidRPr="00A6142F" w:rsidRDefault="00A6142F" w:rsidP="00A6142F">
      <w:pPr>
        <w:numPr>
          <w:ilvl w:val="0"/>
          <w:numId w:val="1"/>
        </w:numPr>
        <w:shd w:val="clear" w:color="auto" w:fill="FFFFFF"/>
        <w:spacing w:before="100" w:beforeAutospacing="1" w:after="100" w:afterAutospacing="1"/>
        <w:rPr>
          <w:rFonts w:ascii="Calibri" w:eastAsia="Times New Roman" w:hAnsi="Calibri" w:cs="Calibri"/>
          <w:color w:val="000000"/>
          <w:spacing w:val="4"/>
          <w:lang w:eastAsia="en-GB"/>
        </w:rPr>
      </w:pPr>
      <w:r w:rsidRPr="00A6142F">
        <w:rPr>
          <w:rFonts w:ascii="Calibri" w:eastAsia="Times New Roman" w:hAnsi="Calibri" w:cs="Calibri"/>
          <w:color w:val="000000"/>
          <w:spacing w:val="4"/>
          <w:lang w:eastAsia="en-GB"/>
        </w:rPr>
        <w:t>Disfigurement (Acid attacks/burning)</w:t>
      </w:r>
    </w:p>
    <w:p w14:paraId="743DAF7E" w14:textId="77777777" w:rsidR="00A6142F" w:rsidRPr="00A6142F" w:rsidRDefault="00A6142F" w:rsidP="00A6142F">
      <w:pPr>
        <w:numPr>
          <w:ilvl w:val="0"/>
          <w:numId w:val="1"/>
        </w:numPr>
        <w:shd w:val="clear" w:color="auto" w:fill="FFFFFF"/>
        <w:spacing w:before="100" w:beforeAutospacing="1" w:after="100" w:afterAutospacing="1"/>
        <w:rPr>
          <w:rFonts w:ascii="Calibri" w:eastAsia="Times New Roman" w:hAnsi="Calibri" w:cs="Calibri"/>
          <w:color w:val="000000"/>
          <w:spacing w:val="4"/>
          <w:lang w:eastAsia="en-GB"/>
        </w:rPr>
      </w:pPr>
      <w:r w:rsidRPr="00A6142F">
        <w:rPr>
          <w:rFonts w:ascii="Calibri" w:eastAsia="Times New Roman" w:hAnsi="Calibri" w:cs="Calibri"/>
          <w:color w:val="000000"/>
          <w:spacing w:val="4"/>
          <w:lang w:eastAsia="en-GB"/>
        </w:rPr>
        <w:t>Physical assaults</w:t>
      </w:r>
    </w:p>
    <w:p w14:paraId="7D827173" w14:textId="77777777" w:rsidR="00A6142F" w:rsidRPr="00A6142F" w:rsidRDefault="00A6142F" w:rsidP="00A6142F">
      <w:pPr>
        <w:numPr>
          <w:ilvl w:val="0"/>
          <w:numId w:val="1"/>
        </w:numPr>
        <w:shd w:val="clear" w:color="auto" w:fill="FFFFFF"/>
        <w:spacing w:before="100" w:beforeAutospacing="1" w:after="100" w:afterAutospacing="1"/>
        <w:rPr>
          <w:rFonts w:ascii="Calibri" w:eastAsia="Times New Roman" w:hAnsi="Calibri" w:cs="Calibri"/>
          <w:color w:val="000000"/>
          <w:spacing w:val="4"/>
          <w:lang w:eastAsia="en-GB"/>
        </w:rPr>
      </w:pPr>
      <w:r w:rsidRPr="00A6142F">
        <w:rPr>
          <w:rFonts w:ascii="Calibri" w:eastAsia="Times New Roman" w:hAnsi="Calibri" w:cs="Calibri"/>
          <w:color w:val="000000"/>
          <w:spacing w:val="4"/>
          <w:lang w:eastAsia="en-GB"/>
        </w:rPr>
        <w:t>Neglect/Cruelty</w:t>
      </w:r>
    </w:p>
    <w:p w14:paraId="10475293" w14:textId="77777777" w:rsidR="00A6142F" w:rsidRPr="00A6142F" w:rsidRDefault="00A6142F" w:rsidP="00A6142F">
      <w:pPr>
        <w:numPr>
          <w:ilvl w:val="0"/>
          <w:numId w:val="1"/>
        </w:numPr>
        <w:shd w:val="clear" w:color="auto" w:fill="FFFFFF"/>
        <w:spacing w:before="100" w:beforeAutospacing="1" w:after="100" w:afterAutospacing="1"/>
        <w:rPr>
          <w:rFonts w:ascii="Calibri" w:eastAsia="Times New Roman" w:hAnsi="Calibri" w:cs="Calibri"/>
          <w:color w:val="000000"/>
          <w:spacing w:val="4"/>
          <w:lang w:eastAsia="en-GB"/>
        </w:rPr>
      </w:pPr>
      <w:r w:rsidRPr="00A6142F">
        <w:rPr>
          <w:rFonts w:ascii="Calibri" w:eastAsia="Times New Roman" w:hAnsi="Calibri" w:cs="Calibri"/>
          <w:color w:val="000000"/>
          <w:spacing w:val="4"/>
          <w:lang w:eastAsia="en-GB"/>
        </w:rPr>
        <w:t>Enslavement (Modern Slavery)</w:t>
      </w:r>
    </w:p>
    <w:p w14:paraId="1B378661" w14:textId="77777777" w:rsidR="00A6142F" w:rsidRPr="00A6142F" w:rsidRDefault="00A6142F" w:rsidP="00A6142F">
      <w:pPr>
        <w:numPr>
          <w:ilvl w:val="0"/>
          <w:numId w:val="1"/>
        </w:numPr>
        <w:shd w:val="clear" w:color="auto" w:fill="FFFFFF"/>
        <w:spacing w:before="100" w:beforeAutospacing="1" w:after="100" w:afterAutospacing="1"/>
        <w:rPr>
          <w:rFonts w:ascii="Calibri" w:eastAsia="Times New Roman" w:hAnsi="Calibri" w:cs="Calibri"/>
          <w:color w:val="000000"/>
          <w:spacing w:val="4"/>
          <w:lang w:eastAsia="en-GB"/>
        </w:rPr>
      </w:pPr>
      <w:r w:rsidRPr="00A6142F">
        <w:rPr>
          <w:rFonts w:ascii="Calibri" w:eastAsia="Times New Roman" w:hAnsi="Calibri" w:cs="Calibri"/>
          <w:color w:val="000000"/>
          <w:spacing w:val="4"/>
          <w:lang w:eastAsia="en-GB"/>
        </w:rPr>
        <w:t>Kidnap and False imprisonment</w:t>
      </w:r>
    </w:p>
    <w:p w14:paraId="3C2AFAD3" w14:textId="77777777" w:rsidR="00A6142F" w:rsidRPr="00A6142F" w:rsidRDefault="00A6142F" w:rsidP="00A6142F">
      <w:pPr>
        <w:numPr>
          <w:ilvl w:val="0"/>
          <w:numId w:val="1"/>
        </w:numPr>
        <w:shd w:val="clear" w:color="auto" w:fill="FFFFFF"/>
        <w:spacing w:before="100" w:beforeAutospacing="1" w:after="100" w:afterAutospacing="1"/>
        <w:rPr>
          <w:rFonts w:ascii="Calibri" w:eastAsia="Times New Roman" w:hAnsi="Calibri" w:cs="Calibri"/>
          <w:color w:val="000000"/>
          <w:spacing w:val="4"/>
          <w:lang w:eastAsia="en-GB"/>
        </w:rPr>
      </w:pPr>
      <w:r w:rsidRPr="00A6142F">
        <w:rPr>
          <w:rFonts w:ascii="Calibri" w:eastAsia="Times New Roman" w:hAnsi="Calibri" w:cs="Calibri"/>
          <w:color w:val="000000"/>
          <w:spacing w:val="4"/>
          <w:lang w:eastAsia="en-GB"/>
        </w:rPr>
        <w:t>Destruction/damage of property</w:t>
      </w:r>
    </w:p>
    <w:p w14:paraId="57E54459" w14:textId="77777777" w:rsidR="00A6142F" w:rsidRPr="00A6142F" w:rsidRDefault="00A6142F" w:rsidP="00A6142F">
      <w:pPr>
        <w:numPr>
          <w:ilvl w:val="0"/>
          <w:numId w:val="1"/>
        </w:numPr>
        <w:shd w:val="clear" w:color="auto" w:fill="FFFFFF"/>
        <w:spacing w:before="100" w:beforeAutospacing="1" w:after="100" w:afterAutospacing="1"/>
        <w:rPr>
          <w:rFonts w:ascii="Calibri" w:eastAsia="Times New Roman" w:hAnsi="Calibri" w:cs="Calibri"/>
          <w:color w:val="000000"/>
          <w:spacing w:val="4"/>
          <w:lang w:eastAsia="en-GB"/>
        </w:rPr>
      </w:pPr>
      <w:r w:rsidRPr="00A6142F">
        <w:rPr>
          <w:rFonts w:ascii="Calibri" w:eastAsia="Times New Roman" w:hAnsi="Calibri" w:cs="Calibri"/>
          <w:color w:val="000000"/>
          <w:spacing w:val="4"/>
          <w:lang w:eastAsia="en-GB"/>
        </w:rPr>
        <w:t>Harassment and stalking</w:t>
      </w:r>
    </w:p>
    <w:p w14:paraId="117BE00E" w14:textId="77777777" w:rsidR="00A6142F" w:rsidRPr="00A6142F" w:rsidRDefault="00A6142F" w:rsidP="00A6142F">
      <w:pPr>
        <w:numPr>
          <w:ilvl w:val="0"/>
          <w:numId w:val="1"/>
        </w:numPr>
        <w:shd w:val="clear" w:color="auto" w:fill="FFFFFF"/>
        <w:spacing w:before="100" w:beforeAutospacing="1" w:after="100" w:afterAutospacing="1"/>
        <w:rPr>
          <w:rFonts w:ascii="Calibri" w:eastAsia="Times New Roman" w:hAnsi="Calibri" w:cs="Calibri"/>
          <w:color w:val="000000"/>
          <w:spacing w:val="4"/>
          <w:lang w:eastAsia="en-GB"/>
        </w:rPr>
      </w:pPr>
      <w:r w:rsidRPr="00A6142F">
        <w:rPr>
          <w:rFonts w:ascii="Calibri" w:eastAsia="Times New Roman" w:hAnsi="Calibri" w:cs="Calibri"/>
          <w:color w:val="000000"/>
          <w:spacing w:val="4"/>
          <w:lang w:eastAsia="en-GB"/>
        </w:rPr>
        <w:t>Sending malicious communications</w:t>
      </w:r>
    </w:p>
    <w:p w14:paraId="584F24C5" w14:textId="77777777" w:rsidR="00A6142F" w:rsidRPr="00A6142F" w:rsidRDefault="00A6142F" w:rsidP="00A6142F">
      <w:pPr>
        <w:numPr>
          <w:ilvl w:val="0"/>
          <w:numId w:val="1"/>
        </w:numPr>
        <w:shd w:val="clear" w:color="auto" w:fill="FFFFFF"/>
        <w:spacing w:before="100" w:beforeAutospacing="1" w:after="100" w:afterAutospacing="1"/>
        <w:rPr>
          <w:rFonts w:ascii="Calibri" w:eastAsia="Times New Roman" w:hAnsi="Calibri" w:cs="Calibri"/>
          <w:color w:val="000000"/>
          <w:spacing w:val="4"/>
          <w:lang w:eastAsia="en-GB"/>
        </w:rPr>
      </w:pPr>
      <w:r w:rsidRPr="00A6142F">
        <w:rPr>
          <w:rFonts w:ascii="Calibri" w:eastAsia="Times New Roman" w:hAnsi="Calibri" w:cs="Calibri"/>
          <w:color w:val="000000"/>
          <w:spacing w:val="4"/>
          <w:lang w:eastAsia="en-GB"/>
        </w:rPr>
        <w:t>Threats and abuse</w:t>
      </w:r>
    </w:p>
    <w:p w14:paraId="6F426F6F" w14:textId="7D9CEEE0" w:rsidR="00A6142F" w:rsidRPr="00A6142F" w:rsidRDefault="00A6142F" w:rsidP="00A6142F">
      <w:pPr>
        <w:shd w:val="clear" w:color="auto" w:fill="FFFFFF"/>
        <w:spacing w:after="300"/>
        <w:rPr>
          <w:rFonts w:ascii="Calibri" w:eastAsia="Calibri" w:hAnsi="Calibri" w:cs="Calibri"/>
          <w:color w:val="000000"/>
          <w:spacing w:val="4"/>
          <w:lang w:eastAsia="en-GB"/>
        </w:rPr>
      </w:pPr>
      <w:r w:rsidRPr="00A6142F">
        <w:rPr>
          <w:rFonts w:ascii="Calibri" w:eastAsia="Calibri" w:hAnsi="Calibri" w:cs="Calibri"/>
          <w:color w:val="000000"/>
          <w:spacing w:val="4"/>
          <w:lang w:eastAsia="en-GB"/>
        </w:rPr>
        <w:t xml:space="preserve">There are strong links between HBA, Forced </w:t>
      </w:r>
      <w:r w:rsidR="006C7499">
        <w:rPr>
          <w:rFonts w:ascii="Calibri" w:eastAsia="Calibri" w:hAnsi="Calibri" w:cs="Calibri"/>
          <w:color w:val="000000"/>
          <w:spacing w:val="4"/>
          <w:lang w:eastAsia="en-GB"/>
        </w:rPr>
        <w:t>M</w:t>
      </w:r>
      <w:r w:rsidRPr="00A6142F">
        <w:rPr>
          <w:rFonts w:ascii="Calibri" w:eastAsia="Calibri" w:hAnsi="Calibri" w:cs="Calibri"/>
          <w:color w:val="000000"/>
          <w:spacing w:val="4"/>
          <w:lang w:eastAsia="en-GB"/>
        </w:rPr>
        <w:t>arriage and Female Genital mutilation.</w:t>
      </w:r>
    </w:p>
    <w:p w14:paraId="62B9D54E" w14:textId="77777777" w:rsidR="00A6142F" w:rsidRPr="00741BFF" w:rsidRDefault="00A6142F" w:rsidP="00A6142F">
      <w:pPr>
        <w:shd w:val="clear" w:color="auto" w:fill="FFFFFF"/>
        <w:spacing w:before="100" w:beforeAutospacing="1" w:after="100" w:afterAutospacing="1"/>
        <w:rPr>
          <w:rFonts w:ascii="Calibri" w:eastAsia="Calibri" w:hAnsi="Calibri" w:cs="Calibri"/>
          <w:b/>
          <w:bCs/>
          <w:color w:val="000000"/>
          <w:sz w:val="28"/>
          <w:szCs w:val="28"/>
          <w:lang w:eastAsia="en-GB"/>
        </w:rPr>
      </w:pPr>
      <w:r w:rsidRPr="00741BFF">
        <w:rPr>
          <w:rFonts w:ascii="Calibri" w:eastAsia="Calibri" w:hAnsi="Calibri" w:cs="Calibri"/>
          <w:b/>
          <w:bCs/>
          <w:color w:val="000000"/>
          <w:sz w:val="28"/>
          <w:szCs w:val="28"/>
          <w:lang w:eastAsia="en-GB"/>
        </w:rPr>
        <w:lastRenderedPageBreak/>
        <w:t xml:space="preserve">The </w:t>
      </w:r>
      <w:proofErr w:type="gramStart"/>
      <w:r w:rsidRPr="00741BFF">
        <w:rPr>
          <w:rFonts w:ascii="Calibri" w:eastAsia="Calibri" w:hAnsi="Calibri" w:cs="Calibri"/>
          <w:b/>
          <w:bCs/>
          <w:color w:val="000000"/>
          <w:sz w:val="28"/>
          <w:szCs w:val="28"/>
          <w:lang w:eastAsia="en-GB"/>
        </w:rPr>
        <w:t>Indicators</w:t>
      </w:r>
      <w:proofErr w:type="gramEnd"/>
    </w:p>
    <w:p w14:paraId="0E390567" w14:textId="77777777" w:rsidR="00A6142F" w:rsidRPr="00A6142F" w:rsidRDefault="00A6142F" w:rsidP="00A6142F">
      <w:pPr>
        <w:shd w:val="clear" w:color="auto" w:fill="FFFFFF"/>
        <w:spacing w:after="300"/>
        <w:rPr>
          <w:rFonts w:ascii="Calibri" w:eastAsia="Calibri" w:hAnsi="Calibri" w:cs="Calibri"/>
          <w:color w:val="000000"/>
          <w:spacing w:val="4"/>
          <w:lang w:eastAsia="en-GB"/>
        </w:rPr>
      </w:pPr>
      <w:r w:rsidRPr="00A6142F">
        <w:rPr>
          <w:rFonts w:ascii="Calibri" w:eastAsia="Calibri" w:hAnsi="Calibri" w:cs="Calibri"/>
          <w:color w:val="000000"/>
          <w:spacing w:val="4"/>
          <w:lang w:eastAsia="en-GB"/>
        </w:rPr>
        <w:t xml:space="preserve">Professionals should be aware of the many different triggers for HBA. Although some triggers can be significant ‘life events’ such as divorce or adultery, HBA is often prompted by what the general populous would view as insignificant and trivial behaviour, much of it associated with young people growing. Examples can </w:t>
      </w:r>
      <w:proofErr w:type="gramStart"/>
      <w:r w:rsidRPr="00A6142F">
        <w:rPr>
          <w:rFonts w:ascii="Calibri" w:eastAsia="Calibri" w:hAnsi="Calibri" w:cs="Calibri"/>
          <w:color w:val="000000"/>
          <w:spacing w:val="4"/>
          <w:lang w:eastAsia="en-GB"/>
        </w:rPr>
        <w:t>be:</w:t>
      </w:r>
      <w:proofErr w:type="gramEnd"/>
      <w:r w:rsidRPr="00A6142F">
        <w:rPr>
          <w:rFonts w:ascii="Calibri" w:eastAsia="Calibri" w:hAnsi="Calibri" w:cs="Calibri"/>
          <w:color w:val="000000"/>
          <w:spacing w:val="4"/>
          <w:lang w:eastAsia="en-GB"/>
        </w:rPr>
        <w:t xml:space="preserve"> forming friendships, discovering their own sexuality and exploring a broader and more liberal ‘westernised’ lifestyle. Below are some events/behaviours that may trigger HBA.</w:t>
      </w:r>
    </w:p>
    <w:p w14:paraId="3C9101C2" w14:textId="77777777" w:rsidR="00A6142F" w:rsidRPr="00741BFF" w:rsidRDefault="00A6142F" w:rsidP="00A6142F">
      <w:pPr>
        <w:shd w:val="clear" w:color="auto" w:fill="FFFFFF"/>
        <w:spacing w:after="300"/>
        <w:rPr>
          <w:rFonts w:ascii="Calibri" w:eastAsia="Calibri" w:hAnsi="Calibri" w:cs="Calibri"/>
          <w:color w:val="000000"/>
          <w:spacing w:val="4"/>
          <w:sz w:val="28"/>
          <w:szCs w:val="28"/>
          <w:lang w:eastAsia="en-GB"/>
        </w:rPr>
      </w:pPr>
      <w:r w:rsidRPr="00741BFF">
        <w:rPr>
          <w:rFonts w:ascii="Calibri" w:eastAsia="Calibri" w:hAnsi="Calibri" w:cs="Calibri"/>
          <w:b/>
          <w:bCs/>
          <w:color w:val="000000"/>
          <w:spacing w:val="4"/>
          <w:sz w:val="28"/>
          <w:szCs w:val="28"/>
          <w:lang w:eastAsia="en-GB"/>
        </w:rPr>
        <w:t>Potential HBA trigger events/behaviours</w:t>
      </w:r>
    </w:p>
    <w:p w14:paraId="21FD31F1" w14:textId="77777777" w:rsidR="00A6142F" w:rsidRPr="00A6142F" w:rsidRDefault="00A6142F" w:rsidP="00A6142F">
      <w:pPr>
        <w:numPr>
          <w:ilvl w:val="0"/>
          <w:numId w:val="2"/>
        </w:numPr>
        <w:shd w:val="clear" w:color="auto" w:fill="FFFFFF"/>
        <w:spacing w:before="100" w:beforeAutospacing="1" w:after="100" w:afterAutospacing="1"/>
        <w:rPr>
          <w:rFonts w:ascii="Calibri" w:eastAsia="Times New Roman" w:hAnsi="Calibri" w:cs="Calibri"/>
          <w:color w:val="000000"/>
          <w:spacing w:val="4"/>
          <w:lang w:eastAsia="en-GB"/>
        </w:rPr>
      </w:pPr>
      <w:r w:rsidRPr="00A6142F">
        <w:rPr>
          <w:rFonts w:ascii="Calibri" w:eastAsia="Times New Roman" w:hAnsi="Calibri" w:cs="Calibri"/>
          <w:color w:val="000000"/>
          <w:spacing w:val="4"/>
          <w:lang w:eastAsia="en-GB"/>
        </w:rPr>
        <w:t>rejecting a forced marriage</w:t>
      </w:r>
    </w:p>
    <w:p w14:paraId="0971A273" w14:textId="77777777" w:rsidR="00A6142F" w:rsidRPr="00A6142F" w:rsidRDefault="00A6142F" w:rsidP="00A6142F">
      <w:pPr>
        <w:numPr>
          <w:ilvl w:val="0"/>
          <w:numId w:val="2"/>
        </w:numPr>
        <w:shd w:val="clear" w:color="auto" w:fill="FFFFFF"/>
        <w:spacing w:before="100" w:beforeAutospacing="1" w:after="100" w:afterAutospacing="1"/>
        <w:rPr>
          <w:rFonts w:ascii="Calibri" w:eastAsia="Times New Roman" w:hAnsi="Calibri" w:cs="Calibri"/>
          <w:color w:val="000000"/>
          <w:spacing w:val="4"/>
          <w:lang w:eastAsia="en-GB"/>
        </w:rPr>
      </w:pPr>
      <w:r w:rsidRPr="00A6142F">
        <w:rPr>
          <w:rFonts w:ascii="Calibri" w:eastAsia="Times New Roman" w:hAnsi="Calibri" w:cs="Calibri"/>
          <w:color w:val="000000"/>
          <w:spacing w:val="4"/>
          <w:lang w:eastAsia="en-GB"/>
        </w:rPr>
        <w:t>interfaith and inter-race relationships</w:t>
      </w:r>
    </w:p>
    <w:p w14:paraId="6771DC95" w14:textId="77777777" w:rsidR="00A6142F" w:rsidRPr="00A6142F" w:rsidRDefault="00A6142F" w:rsidP="00A6142F">
      <w:pPr>
        <w:numPr>
          <w:ilvl w:val="0"/>
          <w:numId w:val="2"/>
        </w:numPr>
        <w:shd w:val="clear" w:color="auto" w:fill="FFFFFF"/>
        <w:spacing w:before="100" w:beforeAutospacing="1" w:after="100" w:afterAutospacing="1"/>
        <w:rPr>
          <w:rFonts w:ascii="Calibri" w:eastAsia="Times New Roman" w:hAnsi="Calibri" w:cs="Calibri"/>
          <w:color w:val="000000"/>
          <w:spacing w:val="4"/>
          <w:lang w:eastAsia="en-GB"/>
        </w:rPr>
      </w:pPr>
      <w:r w:rsidRPr="00A6142F">
        <w:rPr>
          <w:rFonts w:ascii="Calibri" w:eastAsia="Times New Roman" w:hAnsi="Calibri" w:cs="Calibri"/>
          <w:color w:val="000000"/>
          <w:spacing w:val="4"/>
          <w:lang w:eastAsia="en-GB"/>
        </w:rPr>
        <w:t>elopement</w:t>
      </w:r>
    </w:p>
    <w:p w14:paraId="162832EC" w14:textId="77777777" w:rsidR="00A6142F" w:rsidRPr="00A6142F" w:rsidRDefault="00A6142F" w:rsidP="00A6142F">
      <w:pPr>
        <w:numPr>
          <w:ilvl w:val="0"/>
          <w:numId w:val="2"/>
        </w:numPr>
        <w:shd w:val="clear" w:color="auto" w:fill="FFFFFF"/>
        <w:spacing w:before="100" w:beforeAutospacing="1" w:after="100" w:afterAutospacing="1"/>
        <w:rPr>
          <w:rFonts w:ascii="Calibri" w:eastAsia="Times New Roman" w:hAnsi="Calibri" w:cs="Calibri"/>
          <w:color w:val="000000"/>
          <w:spacing w:val="4"/>
          <w:lang w:eastAsia="en-GB"/>
        </w:rPr>
      </w:pPr>
      <w:r w:rsidRPr="00A6142F">
        <w:rPr>
          <w:rFonts w:ascii="Calibri" w:eastAsia="Times New Roman" w:hAnsi="Calibri" w:cs="Calibri"/>
          <w:color w:val="000000"/>
          <w:spacing w:val="4"/>
          <w:lang w:eastAsia="en-GB"/>
        </w:rPr>
        <w:t>renouncing a faith</w:t>
      </w:r>
    </w:p>
    <w:p w14:paraId="1F3645B4" w14:textId="77777777" w:rsidR="00A6142F" w:rsidRPr="00A6142F" w:rsidRDefault="00A6142F" w:rsidP="00A6142F">
      <w:pPr>
        <w:numPr>
          <w:ilvl w:val="0"/>
          <w:numId w:val="2"/>
        </w:numPr>
        <w:shd w:val="clear" w:color="auto" w:fill="FFFFFF"/>
        <w:spacing w:before="100" w:beforeAutospacing="1" w:after="100" w:afterAutospacing="1"/>
        <w:rPr>
          <w:rFonts w:ascii="Calibri" w:eastAsia="Times New Roman" w:hAnsi="Calibri" w:cs="Calibri"/>
          <w:color w:val="000000"/>
          <w:spacing w:val="4"/>
          <w:lang w:eastAsia="en-GB"/>
        </w:rPr>
      </w:pPr>
      <w:r w:rsidRPr="00A6142F">
        <w:rPr>
          <w:rFonts w:ascii="Calibri" w:eastAsia="Times New Roman" w:hAnsi="Calibri" w:cs="Calibri"/>
          <w:color w:val="000000"/>
          <w:spacing w:val="4"/>
          <w:lang w:eastAsia="en-GB"/>
        </w:rPr>
        <w:t>loss of virginity</w:t>
      </w:r>
    </w:p>
    <w:p w14:paraId="001CC630" w14:textId="77777777" w:rsidR="00A6142F" w:rsidRPr="00A6142F" w:rsidRDefault="00A6142F" w:rsidP="00A6142F">
      <w:pPr>
        <w:numPr>
          <w:ilvl w:val="0"/>
          <w:numId w:val="2"/>
        </w:numPr>
        <w:shd w:val="clear" w:color="auto" w:fill="FFFFFF"/>
        <w:spacing w:before="100" w:beforeAutospacing="1" w:after="100" w:afterAutospacing="1"/>
        <w:rPr>
          <w:rFonts w:ascii="Calibri" w:eastAsia="Times New Roman" w:hAnsi="Calibri" w:cs="Calibri"/>
          <w:color w:val="000000"/>
          <w:spacing w:val="4"/>
          <w:lang w:eastAsia="en-GB"/>
        </w:rPr>
      </w:pPr>
      <w:r w:rsidRPr="00A6142F">
        <w:rPr>
          <w:rFonts w:ascii="Calibri" w:eastAsia="Times New Roman" w:hAnsi="Calibri" w:cs="Calibri"/>
          <w:color w:val="000000"/>
          <w:spacing w:val="4"/>
          <w:lang w:eastAsia="en-GB"/>
        </w:rPr>
        <w:t>sex or pregnancy outside of marriage</w:t>
      </w:r>
    </w:p>
    <w:p w14:paraId="6AEBD0F6" w14:textId="77777777" w:rsidR="00A6142F" w:rsidRPr="00A6142F" w:rsidRDefault="00A6142F" w:rsidP="00A6142F">
      <w:pPr>
        <w:numPr>
          <w:ilvl w:val="0"/>
          <w:numId w:val="2"/>
        </w:numPr>
        <w:shd w:val="clear" w:color="auto" w:fill="FFFFFF"/>
        <w:spacing w:before="100" w:beforeAutospacing="1" w:after="100" w:afterAutospacing="1"/>
        <w:rPr>
          <w:rFonts w:ascii="Calibri" w:eastAsia="Times New Roman" w:hAnsi="Calibri" w:cs="Calibri"/>
          <w:color w:val="000000"/>
          <w:spacing w:val="4"/>
          <w:lang w:eastAsia="en-GB"/>
        </w:rPr>
      </w:pPr>
      <w:r w:rsidRPr="00A6142F">
        <w:rPr>
          <w:rFonts w:ascii="Calibri" w:eastAsia="Times New Roman" w:hAnsi="Calibri" w:cs="Calibri"/>
          <w:color w:val="000000"/>
          <w:spacing w:val="4"/>
          <w:lang w:eastAsia="en-GB"/>
        </w:rPr>
        <w:t>coming out as being lesbian, gay, bisexual or transgender (LGBT)</w:t>
      </w:r>
    </w:p>
    <w:p w14:paraId="73BC700A" w14:textId="77777777" w:rsidR="00A6142F" w:rsidRPr="00A6142F" w:rsidRDefault="00A6142F" w:rsidP="00A6142F">
      <w:pPr>
        <w:numPr>
          <w:ilvl w:val="0"/>
          <w:numId w:val="2"/>
        </w:numPr>
        <w:shd w:val="clear" w:color="auto" w:fill="FFFFFF"/>
        <w:spacing w:before="100" w:beforeAutospacing="1" w:after="100" w:afterAutospacing="1"/>
        <w:rPr>
          <w:rFonts w:ascii="Calibri" w:eastAsia="Times New Roman" w:hAnsi="Calibri" w:cs="Calibri"/>
          <w:color w:val="000000"/>
          <w:spacing w:val="4"/>
          <w:lang w:eastAsia="en-GB"/>
        </w:rPr>
      </w:pPr>
      <w:r w:rsidRPr="00A6142F">
        <w:rPr>
          <w:rFonts w:ascii="Calibri" w:eastAsia="Times New Roman" w:hAnsi="Calibri" w:cs="Calibri"/>
          <w:color w:val="000000"/>
          <w:spacing w:val="4"/>
          <w:lang w:eastAsia="en-GB"/>
        </w:rPr>
        <w:t>expressions of autonomy</w:t>
      </w:r>
    </w:p>
    <w:p w14:paraId="1F2335D5" w14:textId="77777777" w:rsidR="00A6142F" w:rsidRPr="00A6142F" w:rsidRDefault="00A6142F" w:rsidP="00A6142F">
      <w:pPr>
        <w:numPr>
          <w:ilvl w:val="0"/>
          <w:numId w:val="2"/>
        </w:numPr>
        <w:shd w:val="clear" w:color="auto" w:fill="FFFFFF"/>
        <w:spacing w:before="100" w:beforeAutospacing="1" w:after="100" w:afterAutospacing="1"/>
        <w:rPr>
          <w:rFonts w:ascii="Calibri" w:eastAsia="Times New Roman" w:hAnsi="Calibri" w:cs="Calibri"/>
          <w:color w:val="000000"/>
          <w:spacing w:val="4"/>
          <w:lang w:eastAsia="en-GB"/>
        </w:rPr>
      </w:pPr>
      <w:r w:rsidRPr="00A6142F">
        <w:rPr>
          <w:rFonts w:ascii="Calibri" w:eastAsia="Times New Roman" w:hAnsi="Calibri" w:cs="Calibri"/>
          <w:color w:val="000000"/>
          <w:spacing w:val="4"/>
          <w:lang w:eastAsia="en-GB"/>
        </w:rPr>
        <w:t>the existence of a boyfriend/girlfriend</w:t>
      </w:r>
    </w:p>
    <w:p w14:paraId="24D4EC25" w14:textId="77777777" w:rsidR="00A6142F" w:rsidRPr="00A6142F" w:rsidRDefault="00A6142F" w:rsidP="00A6142F">
      <w:pPr>
        <w:numPr>
          <w:ilvl w:val="0"/>
          <w:numId w:val="2"/>
        </w:numPr>
        <w:shd w:val="clear" w:color="auto" w:fill="FFFFFF"/>
        <w:spacing w:before="100" w:beforeAutospacing="1" w:after="100" w:afterAutospacing="1"/>
        <w:rPr>
          <w:rFonts w:ascii="Calibri" w:eastAsia="Times New Roman" w:hAnsi="Calibri" w:cs="Calibri"/>
          <w:color w:val="000000"/>
          <w:spacing w:val="4"/>
          <w:lang w:eastAsia="en-GB"/>
        </w:rPr>
      </w:pPr>
      <w:r w:rsidRPr="00A6142F">
        <w:rPr>
          <w:rFonts w:ascii="Calibri" w:eastAsia="Times New Roman" w:hAnsi="Calibri" w:cs="Calibri"/>
          <w:color w:val="000000"/>
          <w:spacing w:val="4"/>
          <w:lang w:eastAsia="en-GB"/>
        </w:rPr>
        <w:t>adultery</w:t>
      </w:r>
    </w:p>
    <w:p w14:paraId="17741106" w14:textId="77777777" w:rsidR="00A6142F" w:rsidRPr="00A6142F" w:rsidRDefault="00A6142F" w:rsidP="00A6142F">
      <w:pPr>
        <w:numPr>
          <w:ilvl w:val="0"/>
          <w:numId w:val="2"/>
        </w:numPr>
        <w:shd w:val="clear" w:color="auto" w:fill="FFFFFF"/>
        <w:spacing w:before="100" w:beforeAutospacing="1" w:after="100" w:afterAutospacing="1"/>
        <w:rPr>
          <w:rFonts w:ascii="Calibri" w:eastAsia="Times New Roman" w:hAnsi="Calibri" w:cs="Calibri"/>
          <w:color w:val="000000"/>
          <w:spacing w:val="4"/>
          <w:lang w:eastAsia="en-GB"/>
        </w:rPr>
      </w:pPr>
      <w:r w:rsidRPr="00A6142F">
        <w:rPr>
          <w:rFonts w:ascii="Calibri" w:eastAsia="Times New Roman" w:hAnsi="Calibri" w:cs="Calibri"/>
          <w:color w:val="000000"/>
          <w:spacing w:val="4"/>
          <w:lang w:eastAsia="en-GB"/>
        </w:rPr>
        <w:t>leaving a spouse or seeking a divorce</w:t>
      </w:r>
    </w:p>
    <w:p w14:paraId="5ABDD4E4" w14:textId="77777777" w:rsidR="00A6142F" w:rsidRPr="00A6142F" w:rsidRDefault="00A6142F" w:rsidP="00A6142F">
      <w:pPr>
        <w:numPr>
          <w:ilvl w:val="0"/>
          <w:numId w:val="2"/>
        </w:numPr>
        <w:shd w:val="clear" w:color="auto" w:fill="FFFFFF"/>
        <w:spacing w:before="100" w:beforeAutospacing="1" w:after="100" w:afterAutospacing="1"/>
        <w:rPr>
          <w:rFonts w:ascii="Calibri" w:eastAsia="Times New Roman" w:hAnsi="Calibri" w:cs="Calibri"/>
          <w:color w:val="000000"/>
          <w:spacing w:val="4"/>
          <w:lang w:eastAsia="en-GB"/>
        </w:rPr>
      </w:pPr>
      <w:r w:rsidRPr="00A6142F">
        <w:rPr>
          <w:rFonts w:ascii="Calibri" w:eastAsia="Times New Roman" w:hAnsi="Calibri" w:cs="Calibri"/>
          <w:color w:val="000000"/>
          <w:spacing w:val="4"/>
          <w:lang w:eastAsia="en-GB"/>
        </w:rPr>
        <w:t>a refusal to divorce when ordered to do so by family members</w:t>
      </w:r>
    </w:p>
    <w:p w14:paraId="3F9D1422" w14:textId="10C8D47D" w:rsidR="00A6142F" w:rsidRPr="00A6142F" w:rsidRDefault="00A6142F" w:rsidP="00A6142F">
      <w:pPr>
        <w:numPr>
          <w:ilvl w:val="0"/>
          <w:numId w:val="2"/>
        </w:numPr>
        <w:shd w:val="clear" w:color="auto" w:fill="FFFFFF"/>
        <w:spacing w:before="100" w:beforeAutospacing="1" w:after="100" w:afterAutospacing="1"/>
        <w:rPr>
          <w:rFonts w:ascii="Calibri" w:eastAsia="Times New Roman" w:hAnsi="Calibri" w:cs="Calibri"/>
          <w:color w:val="000000"/>
          <w:spacing w:val="4"/>
          <w:lang w:eastAsia="en-GB"/>
        </w:rPr>
      </w:pPr>
      <w:r w:rsidRPr="00A6142F">
        <w:rPr>
          <w:rFonts w:ascii="Calibri" w:eastAsia="Times New Roman" w:hAnsi="Calibri" w:cs="Calibri"/>
          <w:color w:val="000000"/>
          <w:spacing w:val="4"/>
          <w:lang w:eastAsia="en-GB"/>
        </w:rPr>
        <w:t>being to</w:t>
      </w:r>
      <w:r w:rsidR="00C8641D">
        <w:rPr>
          <w:rFonts w:ascii="Calibri" w:eastAsia="Times New Roman" w:hAnsi="Calibri" w:cs="Calibri"/>
          <w:color w:val="000000"/>
          <w:spacing w:val="4"/>
          <w:lang w:eastAsia="en-GB"/>
        </w:rPr>
        <w:t>o</w:t>
      </w:r>
      <w:r w:rsidRPr="00A6142F">
        <w:rPr>
          <w:rFonts w:ascii="Calibri" w:eastAsia="Times New Roman" w:hAnsi="Calibri" w:cs="Calibri"/>
          <w:color w:val="000000"/>
          <w:spacing w:val="4"/>
          <w:lang w:eastAsia="en-GB"/>
        </w:rPr>
        <w:t xml:space="preserve"> ‘westernised’ – Inappropriate make-up or dress,</w:t>
      </w:r>
      <w:r w:rsidR="00EE316D">
        <w:rPr>
          <w:rFonts w:ascii="Calibri" w:eastAsia="Times New Roman" w:hAnsi="Calibri" w:cs="Calibri"/>
          <w:color w:val="000000"/>
          <w:spacing w:val="4"/>
          <w:lang w:eastAsia="en-GB"/>
        </w:rPr>
        <w:t xml:space="preserve"> accessing/using social media and</w:t>
      </w:r>
      <w:r w:rsidRPr="00A6142F">
        <w:rPr>
          <w:rFonts w:ascii="Calibri" w:eastAsia="Times New Roman" w:hAnsi="Calibri" w:cs="Calibri"/>
          <w:color w:val="000000"/>
          <w:spacing w:val="4"/>
          <w:lang w:eastAsia="en-GB"/>
        </w:rPr>
        <w:t xml:space="preserve"> kissing or being intimate in a public place</w:t>
      </w:r>
    </w:p>
    <w:p w14:paraId="081A2603" w14:textId="77777777" w:rsidR="00A6142F" w:rsidRPr="00A6142F" w:rsidRDefault="00A6142F" w:rsidP="00A6142F">
      <w:pPr>
        <w:numPr>
          <w:ilvl w:val="0"/>
          <w:numId w:val="2"/>
        </w:numPr>
        <w:shd w:val="clear" w:color="auto" w:fill="FFFFFF"/>
        <w:spacing w:before="100" w:beforeAutospacing="1" w:after="100" w:afterAutospacing="1"/>
        <w:rPr>
          <w:rFonts w:ascii="Calibri" w:eastAsia="Times New Roman" w:hAnsi="Calibri" w:cs="Calibri"/>
          <w:color w:val="000000"/>
          <w:spacing w:val="4"/>
          <w:lang w:eastAsia="en-GB"/>
        </w:rPr>
      </w:pPr>
      <w:r w:rsidRPr="00A6142F">
        <w:rPr>
          <w:rFonts w:ascii="Calibri" w:eastAsia="Times New Roman" w:hAnsi="Calibri" w:cs="Calibri"/>
          <w:color w:val="000000"/>
          <w:spacing w:val="4"/>
          <w:lang w:eastAsia="en-GB"/>
        </w:rPr>
        <w:t>reporting rape (being raped may be deemed a bring disgrace to the family)</w:t>
      </w:r>
    </w:p>
    <w:p w14:paraId="6E30E368" w14:textId="77777777" w:rsidR="00A6142F" w:rsidRPr="00A6142F" w:rsidRDefault="00A6142F" w:rsidP="00A6142F">
      <w:pPr>
        <w:numPr>
          <w:ilvl w:val="0"/>
          <w:numId w:val="2"/>
        </w:numPr>
        <w:shd w:val="clear" w:color="auto" w:fill="FFFFFF"/>
        <w:spacing w:before="100" w:beforeAutospacing="1" w:after="100" w:afterAutospacing="1"/>
        <w:rPr>
          <w:rFonts w:ascii="Calibri" w:eastAsia="Times New Roman" w:hAnsi="Calibri" w:cs="Calibri"/>
          <w:color w:val="000000"/>
          <w:spacing w:val="4"/>
          <w:lang w:eastAsia="en-GB"/>
        </w:rPr>
      </w:pPr>
      <w:r w:rsidRPr="00A6142F">
        <w:rPr>
          <w:rFonts w:ascii="Calibri" w:eastAsia="Times New Roman" w:hAnsi="Calibri" w:cs="Calibri"/>
          <w:color w:val="000000"/>
          <w:spacing w:val="4"/>
          <w:lang w:eastAsia="en-GB"/>
        </w:rPr>
        <w:t>reporting domestic abuse</w:t>
      </w:r>
    </w:p>
    <w:p w14:paraId="6490EDF6" w14:textId="77777777" w:rsidR="00A6142F" w:rsidRPr="00A6142F" w:rsidRDefault="00A6142F" w:rsidP="00A6142F">
      <w:pPr>
        <w:numPr>
          <w:ilvl w:val="0"/>
          <w:numId w:val="2"/>
        </w:numPr>
        <w:shd w:val="clear" w:color="auto" w:fill="FFFFFF"/>
        <w:spacing w:before="100" w:beforeAutospacing="1" w:after="100" w:afterAutospacing="1"/>
        <w:rPr>
          <w:rFonts w:ascii="Calibri" w:eastAsia="Times New Roman" w:hAnsi="Calibri" w:cs="Calibri"/>
          <w:color w:val="000000"/>
          <w:spacing w:val="4"/>
          <w:lang w:eastAsia="en-GB"/>
        </w:rPr>
      </w:pPr>
      <w:r w:rsidRPr="00A6142F">
        <w:rPr>
          <w:rFonts w:ascii="Calibri" w:eastAsia="Times New Roman" w:hAnsi="Calibri" w:cs="Calibri"/>
          <w:color w:val="000000"/>
          <w:spacing w:val="4"/>
          <w:lang w:eastAsia="en-GB"/>
        </w:rPr>
        <w:t>rejecting the practice of FGM</w:t>
      </w:r>
    </w:p>
    <w:p w14:paraId="2705E6D6" w14:textId="77777777" w:rsidR="00A6142F" w:rsidRPr="00A6142F" w:rsidRDefault="00A6142F" w:rsidP="00A6142F">
      <w:pPr>
        <w:numPr>
          <w:ilvl w:val="0"/>
          <w:numId w:val="2"/>
        </w:numPr>
        <w:shd w:val="clear" w:color="auto" w:fill="FFFFFF"/>
        <w:spacing w:before="100" w:beforeAutospacing="1" w:after="100" w:afterAutospacing="1"/>
        <w:rPr>
          <w:rFonts w:ascii="Calibri" w:eastAsia="Times New Roman" w:hAnsi="Calibri" w:cs="Calibri"/>
          <w:color w:val="000000"/>
          <w:spacing w:val="4"/>
          <w:lang w:eastAsia="en-GB"/>
        </w:rPr>
      </w:pPr>
      <w:r w:rsidRPr="00A6142F">
        <w:rPr>
          <w:rFonts w:ascii="Calibri" w:eastAsia="Times New Roman" w:hAnsi="Calibri" w:cs="Calibri"/>
          <w:color w:val="000000"/>
          <w:spacing w:val="4"/>
          <w:lang w:eastAsia="en-GB"/>
        </w:rPr>
        <w:t>running away</w:t>
      </w:r>
    </w:p>
    <w:p w14:paraId="28756BDF" w14:textId="77777777" w:rsidR="00A6142F" w:rsidRPr="00741BFF" w:rsidRDefault="00A6142F" w:rsidP="00A6142F">
      <w:pPr>
        <w:shd w:val="clear" w:color="auto" w:fill="FFFFFF"/>
        <w:spacing w:after="300"/>
        <w:rPr>
          <w:rFonts w:ascii="Calibri" w:eastAsia="Calibri" w:hAnsi="Calibri" w:cs="Calibri"/>
          <w:color w:val="000000"/>
          <w:spacing w:val="4"/>
          <w:sz w:val="28"/>
          <w:szCs w:val="28"/>
          <w:lang w:eastAsia="en-GB"/>
        </w:rPr>
      </w:pPr>
      <w:r w:rsidRPr="00741BFF">
        <w:rPr>
          <w:rFonts w:ascii="Calibri" w:eastAsia="Calibri" w:hAnsi="Calibri" w:cs="Calibri"/>
          <w:b/>
          <w:bCs/>
          <w:color w:val="000000"/>
          <w:spacing w:val="4"/>
          <w:sz w:val="28"/>
          <w:szCs w:val="28"/>
          <w:lang w:eastAsia="en-GB"/>
        </w:rPr>
        <w:t>Signs to look for</w:t>
      </w:r>
    </w:p>
    <w:p w14:paraId="3BB81278" w14:textId="79EC0FE8" w:rsidR="00A6142F" w:rsidRPr="00A6142F" w:rsidRDefault="00A6142F" w:rsidP="00A6142F">
      <w:pPr>
        <w:numPr>
          <w:ilvl w:val="0"/>
          <w:numId w:val="3"/>
        </w:numPr>
        <w:shd w:val="clear" w:color="auto" w:fill="FFFFFF"/>
        <w:spacing w:before="100" w:beforeAutospacing="1" w:after="100" w:afterAutospacing="1"/>
        <w:rPr>
          <w:rFonts w:ascii="Calibri" w:eastAsia="Times New Roman" w:hAnsi="Calibri" w:cs="Calibri"/>
          <w:color w:val="000000"/>
          <w:spacing w:val="4"/>
          <w:lang w:eastAsia="en-GB"/>
        </w:rPr>
      </w:pPr>
      <w:r w:rsidRPr="00A6142F">
        <w:rPr>
          <w:rFonts w:ascii="Calibri" w:eastAsia="Times New Roman" w:hAnsi="Calibri" w:cs="Calibri"/>
          <w:b/>
          <w:bCs/>
          <w:color w:val="000000"/>
          <w:spacing w:val="4"/>
          <w:lang w:eastAsia="en-GB"/>
        </w:rPr>
        <w:t> </w:t>
      </w:r>
      <w:r w:rsidR="00EE316D">
        <w:rPr>
          <w:rFonts w:ascii="Calibri" w:eastAsia="Times New Roman" w:hAnsi="Calibri" w:cs="Calibri"/>
          <w:color w:val="000000"/>
          <w:spacing w:val="4"/>
          <w:lang w:eastAsia="en-GB"/>
        </w:rPr>
        <w:t>T</w:t>
      </w:r>
      <w:r w:rsidRPr="00A6142F">
        <w:rPr>
          <w:rFonts w:ascii="Calibri" w:eastAsia="Times New Roman" w:hAnsi="Calibri" w:cs="Calibri"/>
          <w:color w:val="000000"/>
          <w:spacing w:val="4"/>
          <w:lang w:eastAsia="en-GB"/>
        </w:rPr>
        <w:t xml:space="preserve">he victim or </w:t>
      </w:r>
      <w:r w:rsidR="00EE316D">
        <w:rPr>
          <w:rFonts w:ascii="Calibri" w:eastAsia="Times New Roman" w:hAnsi="Calibri" w:cs="Calibri"/>
          <w:color w:val="000000"/>
          <w:spacing w:val="4"/>
          <w:lang w:eastAsia="en-GB"/>
        </w:rPr>
        <w:t>their</w:t>
      </w:r>
      <w:r w:rsidRPr="00A6142F">
        <w:rPr>
          <w:rFonts w:ascii="Calibri" w:eastAsia="Times New Roman" w:hAnsi="Calibri" w:cs="Calibri"/>
          <w:color w:val="000000"/>
          <w:spacing w:val="4"/>
          <w:lang w:eastAsia="en-GB"/>
        </w:rPr>
        <w:t xml:space="preserve"> family come from a community where the idea of ‘Honour’ is culturally embedded.</w:t>
      </w:r>
    </w:p>
    <w:p w14:paraId="1FA951E0" w14:textId="77777777" w:rsidR="00A6142F" w:rsidRPr="00A6142F" w:rsidRDefault="00A6142F" w:rsidP="00A6142F">
      <w:pPr>
        <w:numPr>
          <w:ilvl w:val="0"/>
          <w:numId w:val="3"/>
        </w:numPr>
        <w:shd w:val="clear" w:color="auto" w:fill="FFFFFF"/>
        <w:spacing w:before="100" w:beforeAutospacing="1" w:after="100" w:afterAutospacing="1"/>
        <w:rPr>
          <w:rFonts w:ascii="Calibri" w:eastAsia="Times New Roman" w:hAnsi="Calibri" w:cs="Calibri"/>
          <w:color w:val="000000"/>
          <w:spacing w:val="4"/>
          <w:lang w:eastAsia="en-GB"/>
        </w:rPr>
      </w:pPr>
      <w:r w:rsidRPr="00A6142F">
        <w:rPr>
          <w:rFonts w:ascii="Calibri" w:eastAsia="Times New Roman" w:hAnsi="Calibri" w:cs="Calibri"/>
          <w:color w:val="000000"/>
          <w:spacing w:val="4"/>
          <w:lang w:eastAsia="en-GB"/>
        </w:rPr>
        <w:t>there may feel like an element of ‘surveillance’ and control by the family or community members. In the case of adults this might present where the victim is routinely accompanied to and from a place of work. In children or young people, they may be driven to and from school, not able to walk or travel on public transport with friends.</w:t>
      </w:r>
    </w:p>
    <w:p w14:paraId="3DB6AE68" w14:textId="77777777" w:rsidR="00A6142F" w:rsidRPr="00A6142F" w:rsidRDefault="00A6142F" w:rsidP="00A6142F">
      <w:pPr>
        <w:numPr>
          <w:ilvl w:val="0"/>
          <w:numId w:val="3"/>
        </w:numPr>
        <w:shd w:val="clear" w:color="auto" w:fill="FFFFFF"/>
        <w:spacing w:before="100" w:beforeAutospacing="1" w:after="100" w:afterAutospacing="1"/>
        <w:rPr>
          <w:rFonts w:ascii="Calibri" w:eastAsia="Times New Roman" w:hAnsi="Calibri" w:cs="Calibri"/>
          <w:color w:val="000000"/>
          <w:spacing w:val="4"/>
          <w:lang w:eastAsia="en-GB"/>
        </w:rPr>
      </w:pPr>
      <w:r w:rsidRPr="00A6142F">
        <w:rPr>
          <w:rFonts w:ascii="Calibri" w:eastAsia="Times New Roman" w:hAnsi="Calibri" w:cs="Calibri"/>
          <w:color w:val="000000"/>
          <w:spacing w:val="4"/>
          <w:lang w:eastAsia="en-GB"/>
        </w:rPr>
        <w:t>they might field a high number of phone calls from family members or their spouse. They may look uncomfortable taking the calls, quiet and withdrawn afterwards.</w:t>
      </w:r>
    </w:p>
    <w:p w14:paraId="244D8FD1" w14:textId="77777777" w:rsidR="00A6142F" w:rsidRPr="00A6142F" w:rsidRDefault="00A6142F" w:rsidP="00A6142F">
      <w:pPr>
        <w:numPr>
          <w:ilvl w:val="0"/>
          <w:numId w:val="3"/>
        </w:numPr>
        <w:shd w:val="clear" w:color="auto" w:fill="FFFFFF"/>
        <w:spacing w:before="100" w:beforeAutospacing="1" w:after="100" w:afterAutospacing="1"/>
        <w:rPr>
          <w:rFonts w:ascii="Calibri" w:eastAsia="Times New Roman" w:hAnsi="Calibri" w:cs="Calibri"/>
          <w:color w:val="000000"/>
          <w:spacing w:val="4"/>
          <w:lang w:eastAsia="en-GB"/>
        </w:rPr>
      </w:pPr>
      <w:r w:rsidRPr="00A6142F">
        <w:rPr>
          <w:rFonts w:ascii="Calibri" w:eastAsia="Times New Roman" w:hAnsi="Calibri" w:cs="Calibri"/>
          <w:color w:val="000000"/>
          <w:spacing w:val="4"/>
          <w:lang w:eastAsia="en-GB"/>
        </w:rPr>
        <w:t>a victim may be accompanied to the doctors by a family member or spouse.</w:t>
      </w:r>
    </w:p>
    <w:p w14:paraId="4E931C11" w14:textId="77777777" w:rsidR="00A6142F" w:rsidRPr="00A6142F" w:rsidRDefault="00A6142F" w:rsidP="00A6142F">
      <w:pPr>
        <w:numPr>
          <w:ilvl w:val="0"/>
          <w:numId w:val="3"/>
        </w:numPr>
        <w:shd w:val="clear" w:color="auto" w:fill="FFFFFF"/>
        <w:spacing w:before="100" w:beforeAutospacing="1" w:after="100" w:afterAutospacing="1"/>
        <w:rPr>
          <w:rFonts w:ascii="Calibri" w:eastAsia="Times New Roman" w:hAnsi="Calibri" w:cs="Calibri"/>
          <w:color w:val="000000"/>
          <w:spacing w:val="4"/>
          <w:lang w:eastAsia="en-GB"/>
        </w:rPr>
      </w:pPr>
      <w:r w:rsidRPr="00A6142F">
        <w:rPr>
          <w:rFonts w:ascii="Calibri" w:eastAsia="Times New Roman" w:hAnsi="Calibri" w:cs="Calibri"/>
          <w:color w:val="000000"/>
          <w:spacing w:val="4"/>
          <w:lang w:eastAsia="en-GB"/>
        </w:rPr>
        <w:t>there may be noticeable levels of absenteeism, lateness – school, college or employment.</w:t>
      </w:r>
    </w:p>
    <w:p w14:paraId="7CA89B87" w14:textId="77777777" w:rsidR="00A6142F" w:rsidRPr="00A6142F" w:rsidRDefault="00A6142F" w:rsidP="00A6142F">
      <w:pPr>
        <w:numPr>
          <w:ilvl w:val="0"/>
          <w:numId w:val="3"/>
        </w:numPr>
        <w:shd w:val="clear" w:color="auto" w:fill="FFFFFF"/>
        <w:spacing w:before="100" w:beforeAutospacing="1" w:after="100" w:afterAutospacing="1"/>
        <w:rPr>
          <w:rFonts w:ascii="Calibri" w:eastAsia="Times New Roman" w:hAnsi="Calibri" w:cs="Calibri"/>
          <w:color w:val="000000"/>
          <w:spacing w:val="4"/>
          <w:lang w:eastAsia="en-GB"/>
        </w:rPr>
      </w:pPr>
      <w:r w:rsidRPr="00A6142F">
        <w:rPr>
          <w:rFonts w:ascii="Calibri" w:eastAsia="Times New Roman" w:hAnsi="Calibri" w:cs="Calibri"/>
          <w:color w:val="000000"/>
          <w:spacing w:val="4"/>
          <w:lang w:eastAsia="en-GB"/>
        </w:rPr>
        <w:t>significant personality changes may become evident. He/she may appear and behave depressed, withdrawn, anxious or suicidal.</w:t>
      </w:r>
    </w:p>
    <w:p w14:paraId="6B6384B3" w14:textId="77777777" w:rsidR="00A6142F" w:rsidRPr="00A6142F" w:rsidRDefault="00A6142F" w:rsidP="00A6142F">
      <w:pPr>
        <w:numPr>
          <w:ilvl w:val="0"/>
          <w:numId w:val="3"/>
        </w:numPr>
        <w:shd w:val="clear" w:color="auto" w:fill="FFFFFF"/>
        <w:spacing w:before="100" w:beforeAutospacing="1" w:after="100" w:afterAutospacing="1"/>
        <w:rPr>
          <w:rFonts w:ascii="Calibri" w:eastAsia="Times New Roman" w:hAnsi="Calibri" w:cs="Calibri"/>
          <w:color w:val="000000"/>
          <w:spacing w:val="4"/>
          <w:lang w:eastAsia="en-GB"/>
        </w:rPr>
      </w:pPr>
      <w:r w:rsidRPr="00A6142F">
        <w:rPr>
          <w:rFonts w:ascii="Calibri" w:eastAsia="Times New Roman" w:hAnsi="Calibri" w:cs="Calibri"/>
          <w:color w:val="000000"/>
          <w:spacing w:val="4"/>
          <w:lang w:eastAsia="en-GB"/>
        </w:rPr>
        <w:lastRenderedPageBreak/>
        <w:t>there may be noticeable deterioration in the victim’s appearance, a lack of grooming.</w:t>
      </w:r>
    </w:p>
    <w:p w14:paraId="63E6AE34" w14:textId="77777777" w:rsidR="00A6142F" w:rsidRPr="00A6142F" w:rsidRDefault="00A6142F" w:rsidP="00A6142F">
      <w:pPr>
        <w:numPr>
          <w:ilvl w:val="0"/>
          <w:numId w:val="3"/>
        </w:numPr>
        <w:shd w:val="clear" w:color="auto" w:fill="FFFFFF"/>
        <w:spacing w:before="100" w:beforeAutospacing="1" w:after="100" w:afterAutospacing="1"/>
        <w:rPr>
          <w:rFonts w:ascii="Calibri" w:eastAsia="Times New Roman" w:hAnsi="Calibri" w:cs="Calibri"/>
          <w:color w:val="000000"/>
          <w:spacing w:val="4"/>
          <w:lang w:eastAsia="en-GB"/>
        </w:rPr>
      </w:pPr>
      <w:r w:rsidRPr="00A6142F">
        <w:rPr>
          <w:rFonts w:ascii="Calibri" w:eastAsia="Times New Roman" w:hAnsi="Calibri" w:cs="Calibri"/>
          <w:color w:val="000000"/>
          <w:spacing w:val="4"/>
          <w:lang w:eastAsia="en-GB"/>
        </w:rPr>
        <w:t>physical injuries apparent, often frequent injuries, with the victim explaining them away as ‘accidental’.</w:t>
      </w:r>
    </w:p>
    <w:p w14:paraId="23B5DF61" w14:textId="359BA5F7" w:rsidR="00A6142F" w:rsidRPr="00A6142F" w:rsidRDefault="00A6142F" w:rsidP="00A6142F">
      <w:pPr>
        <w:numPr>
          <w:ilvl w:val="0"/>
          <w:numId w:val="3"/>
        </w:numPr>
        <w:shd w:val="clear" w:color="auto" w:fill="FFFFFF"/>
        <w:spacing w:before="100" w:beforeAutospacing="1" w:after="100" w:afterAutospacing="1"/>
        <w:rPr>
          <w:rFonts w:ascii="Calibri" w:eastAsia="Times New Roman" w:hAnsi="Calibri" w:cs="Calibri"/>
          <w:color w:val="000000"/>
          <w:spacing w:val="4"/>
          <w:lang w:eastAsia="en-GB"/>
        </w:rPr>
      </w:pPr>
      <w:r w:rsidRPr="00A6142F">
        <w:rPr>
          <w:rFonts w:ascii="Calibri" w:eastAsia="Times New Roman" w:hAnsi="Calibri" w:cs="Calibri"/>
          <w:color w:val="000000"/>
          <w:spacing w:val="4"/>
          <w:lang w:eastAsia="en-GB"/>
        </w:rPr>
        <w:t xml:space="preserve">they may dress unusually to disguise bruises or injuries </w:t>
      </w:r>
      <w:r w:rsidR="00EE316D" w:rsidRPr="00A6142F">
        <w:rPr>
          <w:rFonts w:ascii="Calibri" w:eastAsia="Times New Roman" w:hAnsi="Calibri" w:cs="Calibri"/>
          <w:color w:val="000000"/>
          <w:spacing w:val="4"/>
          <w:lang w:eastAsia="en-GB"/>
        </w:rPr>
        <w:t>i.e.,</w:t>
      </w:r>
      <w:r w:rsidRPr="00A6142F">
        <w:rPr>
          <w:rFonts w:ascii="Calibri" w:eastAsia="Times New Roman" w:hAnsi="Calibri" w:cs="Calibri"/>
          <w:color w:val="000000"/>
          <w:spacing w:val="4"/>
          <w:lang w:eastAsia="en-GB"/>
        </w:rPr>
        <w:t xml:space="preserve"> neck scarf in hot weather.</w:t>
      </w:r>
    </w:p>
    <w:p w14:paraId="224E3417" w14:textId="77777777" w:rsidR="0042736C" w:rsidRPr="00A6142F" w:rsidRDefault="0042736C">
      <w:pPr>
        <w:rPr>
          <w:rFonts w:ascii="Calibri" w:hAnsi="Calibri" w:cs="Calibri"/>
          <w:b/>
          <w:bCs/>
          <w:sz w:val="40"/>
          <w:szCs w:val="40"/>
        </w:rPr>
      </w:pPr>
    </w:p>
    <w:p w14:paraId="10EA8D71" w14:textId="77777777" w:rsidR="001C15A4" w:rsidRDefault="001C15A4">
      <w:pPr>
        <w:rPr>
          <w:rFonts w:ascii="Calibri" w:hAnsi="Calibri" w:cs="Calibri"/>
          <w:b/>
          <w:bCs/>
        </w:rPr>
      </w:pPr>
    </w:p>
    <w:p w14:paraId="7EFCF92E" w14:textId="443DC63B" w:rsidR="0042736C" w:rsidRPr="00741BFF" w:rsidRDefault="003539AF">
      <w:pPr>
        <w:rPr>
          <w:rFonts w:ascii="Calibri" w:hAnsi="Calibri" w:cs="Calibri"/>
          <w:b/>
          <w:bCs/>
          <w:sz w:val="28"/>
          <w:szCs w:val="28"/>
        </w:rPr>
      </w:pPr>
      <w:r w:rsidRPr="00741BFF">
        <w:rPr>
          <w:rFonts w:ascii="Calibri" w:hAnsi="Calibri" w:cs="Calibri"/>
          <w:b/>
          <w:bCs/>
          <w:sz w:val="28"/>
          <w:szCs w:val="28"/>
        </w:rPr>
        <w:t>What should Practitioners do</w:t>
      </w:r>
    </w:p>
    <w:p w14:paraId="6BE12C28" w14:textId="3867F929" w:rsidR="003539AF" w:rsidRDefault="003539AF">
      <w:pPr>
        <w:rPr>
          <w:rFonts w:ascii="Calibri" w:hAnsi="Calibri" w:cs="Calibri"/>
        </w:rPr>
      </w:pPr>
    </w:p>
    <w:p w14:paraId="44BFD05C" w14:textId="42C33B66" w:rsidR="00803F2C" w:rsidRPr="00803F2C" w:rsidRDefault="00803F2C" w:rsidP="00803F2C">
      <w:pPr>
        <w:shd w:val="clear" w:color="auto" w:fill="FFFFFF"/>
        <w:spacing w:before="72" w:after="264"/>
        <w:rPr>
          <w:rFonts w:ascii="Calibri" w:eastAsia="Times New Roman" w:hAnsi="Calibri" w:cs="Calibri"/>
          <w:color w:val="263238"/>
          <w:lang w:eastAsia="en-GB"/>
        </w:rPr>
      </w:pPr>
      <w:r w:rsidRPr="00803F2C">
        <w:rPr>
          <w:rFonts w:ascii="Calibri" w:eastAsia="Times New Roman" w:hAnsi="Calibri" w:cs="Calibri"/>
          <w:color w:val="263238"/>
          <w:lang w:eastAsia="en-GB"/>
        </w:rPr>
        <w:t xml:space="preserve">Practitioners should make themselves aware of potential signs of </w:t>
      </w:r>
      <w:r w:rsidR="00EE316D" w:rsidRPr="00803F2C">
        <w:rPr>
          <w:rFonts w:ascii="Calibri" w:eastAsia="Times New Roman" w:hAnsi="Calibri" w:cs="Calibri"/>
          <w:color w:val="263238"/>
          <w:lang w:eastAsia="en-GB"/>
        </w:rPr>
        <w:t>honour-based</w:t>
      </w:r>
      <w:r w:rsidRPr="00803F2C">
        <w:rPr>
          <w:rFonts w:ascii="Calibri" w:eastAsia="Times New Roman" w:hAnsi="Calibri" w:cs="Calibri"/>
          <w:color w:val="263238"/>
          <w:lang w:eastAsia="en-GB"/>
        </w:rPr>
        <w:t xml:space="preserve"> abuse. If a child or young person tells a practitioner about HBA in respect of themselves or another family member, the practitioner should:</w:t>
      </w:r>
    </w:p>
    <w:p w14:paraId="0DA92195" w14:textId="7D88124B" w:rsidR="00803F2C" w:rsidRPr="00803F2C" w:rsidRDefault="00803F2C" w:rsidP="00803F2C">
      <w:pPr>
        <w:numPr>
          <w:ilvl w:val="0"/>
          <w:numId w:val="4"/>
        </w:numPr>
        <w:shd w:val="clear" w:color="auto" w:fill="FFFFFF"/>
        <w:spacing w:before="100" w:beforeAutospacing="1" w:after="105"/>
        <w:rPr>
          <w:rFonts w:ascii="Calibri" w:eastAsia="Times New Roman" w:hAnsi="Calibri" w:cs="Calibri"/>
          <w:color w:val="263238"/>
          <w:lang w:eastAsia="en-GB"/>
        </w:rPr>
      </w:pPr>
      <w:r w:rsidRPr="00803F2C">
        <w:rPr>
          <w:rFonts w:ascii="Calibri" w:eastAsia="Times New Roman" w:hAnsi="Calibri" w:cs="Calibri"/>
          <w:color w:val="263238"/>
          <w:lang w:eastAsia="en-GB"/>
        </w:rPr>
        <w:t xml:space="preserve">See the child or young person alone: in a safe and private place to obtain their wishes, views and feelings and explain confidentiality fully, including the need to share the </w:t>
      </w:r>
      <w:r w:rsidR="00EE316D" w:rsidRPr="00803F2C">
        <w:rPr>
          <w:rFonts w:ascii="Calibri" w:eastAsia="Times New Roman" w:hAnsi="Calibri" w:cs="Calibri"/>
          <w:color w:val="263238"/>
          <w:lang w:eastAsia="en-GB"/>
        </w:rPr>
        <w:t>information.</w:t>
      </w:r>
    </w:p>
    <w:p w14:paraId="2C7A0189" w14:textId="29EEC30B" w:rsidR="00803F2C" w:rsidRPr="00803F2C" w:rsidRDefault="00803F2C" w:rsidP="00803F2C">
      <w:pPr>
        <w:numPr>
          <w:ilvl w:val="0"/>
          <w:numId w:val="4"/>
        </w:numPr>
        <w:shd w:val="clear" w:color="auto" w:fill="FFFFFF"/>
        <w:spacing w:before="100" w:beforeAutospacing="1" w:after="105"/>
        <w:rPr>
          <w:rFonts w:ascii="Calibri" w:eastAsia="Times New Roman" w:hAnsi="Calibri" w:cs="Calibri"/>
          <w:color w:val="263238"/>
          <w:lang w:eastAsia="en-GB"/>
        </w:rPr>
      </w:pPr>
      <w:r w:rsidRPr="00803F2C">
        <w:rPr>
          <w:rFonts w:ascii="Calibri" w:eastAsia="Times New Roman" w:hAnsi="Calibri" w:cs="Calibri"/>
          <w:color w:val="263238"/>
          <w:lang w:eastAsia="en-GB"/>
        </w:rPr>
        <w:t>Record carefully</w:t>
      </w:r>
      <w:r w:rsidR="00EE316D">
        <w:rPr>
          <w:rFonts w:ascii="Calibri" w:eastAsia="Times New Roman" w:hAnsi="Calibri" w:cs="Calibri"/>
          <w:color w:val="263238"/>
          <w:lang w:eastAsia="en-GB"/>
        </w:rPr>
        <w:t xml:space="preserve"> i.e., not in the community or on systems that can be accessed by other staff</w:t>
      </w:r>
      <w:r w:rsidRPr="00803F2C">
        <w:rPr>
          <w:rFonts w:ascii="Calibri" w:eastAsia="Times New Roman" w:hAnsi="Calibri" w:cs="Calibri"/>
          <w:color w:val="263238"/>
          <w:lang w:eastAsia="en-GB"/>
        </w:rPr>
        <w:t xml:space="preserve">: caution is required about how information is recorded and shielded within the organisation to ensure the child’s </w:t>
      </w:r>
      <w:proofErr w:type="gramStart"/>
      <w:r w:rsidRPr="00803F2C">
        <w:rPr>
          <w:rFonts w:ascii="Calibri" w:eastAsia="Times New Roman" w:hAnsi="Calibri" w:cs="Calibri"/>
          <w:color w:val="263238"/>
          <w:lang w:eastAsia="en-GB"/>
        </w:rPr>
        <w:t>safety;</w:t>
      </w:r>
      <w:proofErr w:type="gramEnd"/>
    </w:p>
    <w:p w14:paraId="5F99A548" w14:textId="77777777" w:rsidR="00803F2C" w:rsidRPr="00803F2C" w:rsidRDefault="00803F2C" w:rsidP="00803F2C">
      <w:pPr>
        <w:numPr>
          <w:ilvl w:val="0"/>
          <w:numId w:val="4"/>
        </w:numPr>
        <w:shd w:val="clear" w:color="auto" w:fill="FFFFFF"/>
        <w:spacing w:before="100" w:beforeAutospacing="1" w:after="105"/>
        <w:rPr>
          <w:rFonts w:ascii="Calibri" w:eastAsia="Times New Roman" w:hAnsi="Calibri" w:cs="Calibri"/>
          <w:color w:val="263238"/>
          <w:lang w:eastAsia="en-GB"/>
        </w:rPr>
      </w:pPr>
      <w:r w:rsidRPr="00803F2C">
        <w:rPr>
          <w:rFonts w:ascii="Calibri" w:eastAsia="Times New Roman" w:hAnsi="Calibri" w:cs="Calibri"/>
          <w:color w:val="263238"/>
          <w:lang w:eastAsia="en-GB"/>
        </w:rPr>
        <w:t>Contact: Children’s Services Duty and Advice Team, who in partnership with the Police may undertake a Section 47 Enquiry (safeguarding).</w:t>
      </w:r>
    </w:p>
    <w:p w14:paraId="2466A40F" w14:textId="68D3097F" w:rsidR="00803F2C" w:rsidRPr="00803F2C" w:rsidRDefault="00803F2C" w:rsidP="00803F2C">
      <w:pPr>
        <w:shd w:val="clear" w:color="auto" w:fill="FFFFFF"/>
        <w:spacing w:before="72" w:after="264"/>
        <w:rPr>
          <w:rFonts w:ascii="Calibri" w:eastAsia="Times New Roman" w:hAnsi="Calibri" w:cs="Calibri"/>
          <w:color w:val="263238"/>
          <w:lang w:eastAsia="en-GB"/>
        </w:rPr>
      </w:pPr>
      <w:r w:rsidRPr="00803F2C">
        <w:rPr>
          <w:rFonts w:ascii="Calibri" w:eastAsia="Times New Roman" w:hAnsi="Calibri" w:cs="Calibri"/>
          <w:color w:val="263238"/>
          <w:lang w:eastAsia="en-GB"/>
        </w:rPr>
        <w:t xml:space="preserve">Practitioners should </w:t>
      </w:r>
      <w:r w:rsidRPr="00803F2C">
        <w:rPr>
          <w:rFonts w:ascii="Calibri" w:eastAsia="Times New Roman" w:hAnsi="Calibri" w:cs="Calibri"/>
          <w:b/>
          <w:bCs/>
          <w:color w:val="263238"/>
          <w:lang w:eastAsia="en-GB"/>
        </w:rPr>
        <w:t>NOT</w:t>
      </w:r>
      <w:r w:rsidRPr="00803F2C">
        <w:rPr>
          <w:rFonts w:ascii="Calibri" w:eastAsia="Times New Roman" w:hAnsi="Calibri" w:cs="Calibri"/>
          <w:color w:val="263238"/>
          <w:lang w:eastAsia="en-GB"/>
        </w:rPr>
        <w:t xml:space="preserve">: make contact with the family or community leaders; tell the family or their social network about what the child or young person has </w:t>
      </w:r>
      <w:proofErr w:type="gramStart"/>
      <w:r w:rsidRPr="00803F2C">
        <w:rPr>
          <w:rFonts w:ascii="Calibri" w:eastAsia="Times New Roman" w:hAnsi="Calibri" w:cs="Calibri"/>
          <w:color w:val="263238"/>
          <w:lang w:eastAsia="en-GB"/>
        </w:rPr>
        <w:t>said;</w:t>
      </w:r>
      <w:proofErr w:type="gramEnd"/>
      <w:r w:rsidRPr="00803F2C">
        <w:rPr>
          <w:rFonts w:ascii="Calibri" w:eastAsia="Times New Roman" w:hAnsi="Calibri" w:cs="Calibri"/>
          <w:color w:val="263238"/>
          <w:lang w:eastAsia="en-GB"/>
        </w:rPr>
        <w:t xml:space="preserve"> attempt mediation or use members of the community to interpret on behalf of the child - as this could put them at further risk of harm.</w:t>
      </w:r>
    </w:p>
    <w:p w14:paraId="220FD647" w14:textId="0F520709" w:rsidR="0042736C" w:rsidRPr="00C51568" w:rsidRDefault="008F6374">
      <w:pPr>
        <w:rPr>
          <w:rFonts w:ascii="Calibri" w:hAnsi="Calibri" w:cs="Calibri"/>
          <w:b/>
          <w:bCs/>
          <w:sz w:val="28"/>
          <w:szCs w:val="28"/>
        </w:rPr>
      </w:pPr>
      <w:r w:rsidRPr="00C51568">
        <w:rPr>
          <w:rFonts w:ascii="Calibri" w:hAnsi="Calibri" w:cs="Calibri"/>
          <w:b/>
          <w:bCs/>
          <w:sz w:val="28"/>
          <w:szCs w:val="28"/>
        </w:rPr>
        <w:t>Supporting documents:</w:t>
      </w:r>
    </w:p>
    <w:p w14:paraId="3C8BA732" w14:textId="549A0912" w:rsidR="008F6374" w:rsidRDefault="008F6374">
      <w:pPr>
        <w:rPr>
          <w:rFonts w:ascii="Calibri" w:hAnsi="Calibri" w:cs="Calibri"/>
          <w:sz w:val="40"/>
          <w:szCs w:val="40"/>
        </w:rPr>
      </w:pPr>
    </w:p>
    <w:p w14:paraId="345AE490" w14:textId="5810C45B" w:rsidR="008F6374" w:rsidRDefault="00796E2A">
      <w:pPr>
        <w:rPr>
          <w:rStyle w:val="Hyperlink"/>
          <w:rFonts w:ascii="Calibri" w:hAnsi="Calibri" w:cs="Calibri"/>
        </w:rPr>
      </w:pPr>
      <w:hyperlink r:id="rId9" w:history="1">
        <w:r w:rsidR="008F6374" w:rsidRPr="008F6374">
          <w:rPr>
            <w:rStyle w:val="Hyperlink"/>
            <w:rFonts w:ascii="Calibri" w:hAnsi="Calibri" w:cs="Calibri"/>
          </w:rPr>
          <w:t>CPS – legal guidance</w:t>
        </w:r>
      </w:hyperlink>
    </w:p>
    <w:p w14:paraId="1649B146" w14:textId="24229895" w:rsidR="002E01FD" w:rsidRDefault="002E01FD">
      <w:pPr>
        <w:rPr>
          <w:rStyle w:val="Hyperlink"/>
          <w:rFonts w:ascii="Calibri" w:hAnsi="Calibri" w:cs="Calibri"/>
        </w:rPr>
      </w:pPr>
    </w:p>
    <w:p w14:paraId="5E4450E9" w14:textId="3EC0574F" w:rsidR="002E01FD" w:rsidRDefault="00796E2A">
      <w:pPr>
        <w:rPr>
          <w:rFonts w:ascii="Calibri" w:hAnsi="Calibri" w:cs="Calibri"/>
        </w:rPr>
      </w:pPr>
      <w:hyperlink r:id="rId10" w:history="1">
        <w:proofErr w:type="spellStart"/>
        <w:r w:rsidR="002E01FD" w:rsidRPr="002E01FD">
          <w:rPr>
            <w:rStyle w:val="Hyperlink"/>
            <w:rFonts w:ascii="Calibri" w:hAnsi="Calibri" w:cs="Calibri"/>
          </w:rPr>
          <w:t>Savera</w:t>
        </w:r>
        <w:proofErr w:type="spellEnd"/>
        <w:r w:rsidR="002E01FD" w:rsidRPr="002E01FD">
          <w:rPr>
            <w:rStyle w:val="Hyperlink"/>
            <w:rFonts w:ascii="Calibri" w:hAnsi="Calibri" w:cs="Calibri"/>
          </w:rPr>
          <w:t xml:space="preserve"> Factsheet</w:t>
        </w:r>
      </w:hyperlink>
    </w:p>
    <w:p w14:paraId="7C822FF9" w14:textId="73E251FB" w:rsidR="008F6374" w:rsidRDefault="008F6374">
      <w:pPr>
        <w:rPr>
          <w:rFonts w:ascii="Calibri" w:hAnsi="Calibri" w:cs="Calibri"/>
        </w:rPr>
      </w:pPr>
    </w:p>
    <w:p w14:paraId="4C6FF3AF" w14:textId="520A98CF" w:rsidR="002E01FD" w:rsidRDefault="00796E2A">
      <w:pPr>
        <w:rPr>
          <w:rFonts w:ascii="Calibri" w:hAnsi="Calibri" w:cs="Calibri"/>
        </w:rPr>
      </w:pPr>
      <w:hyperlink r:id="rId11" w:history="1">
        <w:r w:rsidR="002E01FD" w:rsidRPr="002E01FD">
          <w:rPr>
            <w:rStyle w:val="Hyperlink"/>
            <w:rFonts w:ascii="Calibri" w:hAnsi="Calibri" w:cs="Calibri"/>
          </w:rPr>
          <w:t>Karma Nirvana</w:t>
        </w:r>
      </w:hyperlink>
    </w:p>
    <w:p w14:paraId="65C98A09" w14:textId="437353E2" w:rsidR="008F6374" w:rsidRDefault="008F6374">
      <w:pPr>
        <w:rPr>
          <w:rFonts w:ascii="Calibri" w:hAnsi="Calibri" w:cs="Calibri"/>
        </w:rPr>
      </w:pPr>
    </w:p>
    <w:p w14:paraId="3A65D294" w14:textId="5D0428A7" w:rsidR="00D144EC" w:rsidRDefault="00796E2A">
      <w:pPr>
        <w:rPr>
          <w:rFonts w:ascii="Calibri" w:hAnsi="Calibri" w:cs="Calibri"/>
        </w:rPr>
      </w:pPr>
      <w:hyperlink r:id="rId12" w:history="1">
        <w:r w:rsidR="00D144EC" w:rsidRPr="00D144EC">
          <w:rPr>
            <w:rStyle w:val="Hyperlink"/>
            <w:rFonts w:ascii="Calibri" w:hAnsi="Calibri" w:cs="Calibri"/>
          </w:rPr>
          <w:t>Forced Marriage Unit</w:t>
        </w:r>
      </w:hyperlink>
    </w:p>
    <w:p w14:paraId="0398862F" w14:textId="0D6061B0" w:rsidR="00D144EC" w:rsidRDefault="00D144EC">
      <w:pPr>
        <w:rPr>
          <w:rFonts w:ascii="Calibri" w:hAnsi="Calibri" w:cs="Calibri"/>
        </w:rPr>
      </w:pPr>
    </w:p>
    <w:p w14:paraId="459061A6" w14:textId="478886C3" w:rsidR="00D144EC" w:rsidRDefault="00796E2A">
      <w:pPr>
        <w:rPr>
          <w:rFonts w:ascii="Calibri" w:hAnsi="Calibri" w:cs="Calibri"/>
        </w:rPr>
      </w:pPr>
      <w:hyperlink r:id="rId13" w:history="1">
        <w:r w:rsidR="00D144EC" w:rsidRPr="00D144EC">
          <w:rPr>
            <w:rStyle w:val="Hyperlink"/>
            <w:rFonts w:ascii="Calibri" w:hAnsi="Calibri" w:cs="Calibri"/>
          </w:rPr>
          <w:t>West Yorkshire Police – Forced Marriage FAQ</w:t>
        </w:r>
      </w:hyperlink>
    </w:p>
    <w:p w14:paraId="5BA6B0CB" w14:textId="24D9404D" w:rsidR="00901578" w:rsidRDefault="00901578">
      <w:pPr>
        <w:rPr>
          <w:rFonts w:ascii="Calibri" w:hAnsi="Calibri" w:cs="Calibri"/>
        </w:rPr>
      </w:pPr>
    </w:p>
    <w:p w14:paraId="3D849AAC" w14:textId="20EBE0BF" w:rsidR="00901578" w:rsidRDefault="00796E2A">
      <w:pPr>
        <w:rPr>
          <w:rFonts w:ascii="Calibri" w:hAnsi="Calibri" w:cs="Calibri"/>
        </w:rPr>
      </w:pPr>
      <w:hyperlink r:id="rId14" w:history="1">
        <w:r w:rsidR="00901578" w:rsidRPr="00901578">
          <w:rPr>
            <w:rStyle w:val="Hyperlink"/>
            <w:rFonts w:ascii="Calibri" w:hAnsi="Calibri" w:cs="Calibri"/>
          </w:rPr>
          <w:t>West Yorkshire Police Policy</w:t>
        </w:r>
      </w:hyperlink>
    </w:p>
    <w:p w14:paraId="1419D256" w14:textId="3DA6E3A4" w:rsidR="00901578" w:rsidRDefault="00901578">
      <w:pPr>
        <w:rPr>
          <w:rFonts w:ascii="Calibri" w:hAnsi="Calibri" w:cs="Calibri"/>
        </w:rPr>
      </w:pPr>
    </w:p>
    <w:p w14:paraId="4677DF79" w14:textId="2AEE53CC" w:rsidR="00901578" w:rsidRDefault="00796E2A">
      <w:pPr>
        <w:rPr>
          <w:rFonts w:ascii="Calibri" w:hAnsi="Calibri" w:cs="Calibri"/>
        </w:rPr>
      </w:pPr>
      <w:hyperlink r:id="rId15" w:history="1">
        <w:r w:rsidR="00901578" w:rsidRPr="00901578">
          <w:rPr>
            <w:rStyle w:val="Hyperlink"/>
            <w:rFonts w:ascii="Calibri" w:hAnsi="Calibri" w:cs="Calibri"/>
          </w:rPr>
          <w:t>West Yorkshire Procedures</w:t>
        </w:r>
      </w:hyperlink>
      <w:r w:rsidR="00901578">
        <w:rPr>
          <w:rFonts w:ascii="Calibri" w:hAnsi="Calibri" w:cs="Calibri"/>
        </w:rPr>
        <w:t xml:space="preserve"> </w:t>
      </w:r>
    </w:p>
    <w:p w14:paraId="141186BD" w14:textId="7F6ABB07" w:rsidR="005425D0" w:rsidRDefault="005425D0">
      <w:pPr>
        <w:rPr>
          <w:rFonts w:ascii="Calibri" w:hAnsi="Calibri" w:cs="Calibri"/>
        </w:rPr>
      </w:pPr>
    </w:p>
    <w:p w14:paraId="3C95E87D" w14:textId="22E8667F" w:rsidR="005425D0" w:rsidRDefault="00796E2A">
      <w:pPr>
        <w:rPr>
          <w:rStyle w:val="Hyperlink"/>
          <w:rFonts w:ascii="Calibri" w:hAnsi="Calibri" w:cs="Calibri"/>
        </w:rPr>
      </w:pPr>
      <w:hyperlink r:id="rId16" w:history="1">
        <w:r w:rsidR="005425D0" w:rsidRPr="005425D0">
          <w:rPr>
            <w:rStyle w:val="Hyperlink"/>
            <w:rFonts w:ascii="Calibri" w:hAnsi="Calibri" w:cs="Calibri"/>
          </w:rPr>
          <w:t>KSCP FGM Strategy and 7 Minute briefing</w:t>
        </w:r>
      </w:hyperlink>
    </w:p>
    <w:p w14:paraId="48B0E7E2" w14:textId="4C4F6C5C" w:rsidR="0013564A" w:rsidRDefault="0013564A">
      <w:pPr>
        <w:rPr>
          <w:rStyle w:val="Hyperlink"/>
          <w:rFonts w:ascii="Calibri" w:hAnsi="Calibri" w:cs="Calibri"/>
        </w:rPr>
      </w:pPr>
    </w:p>
    <w:p w14:paraId="1DFCE6C2" w14:textId="10FA3A61" w:rsidR="00C8641D" w:rsidRDefault="00796E2A">
      <w:hyperlink r:id="rId17" w:anchor="page31" w:history="1">
        <w:r w:rsidR="00C8641D" w:rsidRPr="00C8641D">
          <w:rPr>
            <w:color w:val="0000FF"/>
            <w:u w:val="single"/>
          </w:rPr>
          <w:t>Multi-agency statutory guidance for dealing with forced marriage and Multi-agency practice guidelines: Handling cases of forced marriage (accessible version) - GOV.UK (www.gov.uk)</w:t>
        </w:r>
      </w:hyperlink>
    </w:p>
    <w:p w14:paraId="6A9E6005" w14:textId="77777777" w:rsidR="00C8641D" w:rsidRDefault="00C8641D">
      <w:pPr>
        <w:rPr>
          <w:rStyle w:val="Hyperlink"/>
          <w:rFonts w:ascii="Calibri" w:hAnsi="Calibri" w:cs="Calibri"/>
        </w:rPr>
      </w:pPr>
    </w:p>
    <w:p w14:paraId="71BDDDF8" w14:textId="5D35992E" w:rsidR="0013564A" w:rsidRPr="008F6374" w:rsidRDefault="0013564A">
      <w:pPr>
        <w:rPr>
          <w:rFonts w:ascii="Calibri" w:hAnsi="Calibri" w:cs="Calibri"/>
        </w:rPr>
      </w:pPr>
      <w:r>
        <w:rPr>
          <w:rStyle w:val="Hyperlink"/>
          <w:rFonts w:ascii="Calibri" w:hAnsi="Calibri" w:cs="Calibri"/>
        </w:rPr>
        <w:object w:dxaOrig="1533" w:dyaOrig="993" w14:anchorId="6C425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8" o:title=""/>
          </v:shape>
          <o:OLEObject Type="Embed" ProgID="AcroExch.Document.DC" ShapeID="_x0000_i1025" DrawAspect="Icon" ObjectID="_1736145634" r:id="rId19"/>
        </w:object>
      </w:r>
    </w:p>
    <w:sectPr w:rsidR="0013564A" w:rsidRPr="008F6374">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CCE74" w14:textId="77777777" w:rsidR="00667159" w:rsidRDefault="00667159" w:rsidP="00B303AD">
      <w:r>
        <w:separator/>
      </w:r>
    </w:p>
  </w:endnote>
  <w:endnote w:type="continuationSeparator" w:id="0">
    <w:p w14:paraId="2B0597ED" w14:textId="77777777" w:rsidR="00667159" w:rsidRDefault="00667159" w:rsidP="00B3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04581"/>
      <w:docPartObj>
        <w:docPartGallery w:val="Page Numbers (Bottom of Page)"/>
        <w:docPartUnique/>
      </w:docPartObj>
    </w:sdtPr>
    <w:sdtEndPr>
      <w:rPr>
        <w:noProof/>
      </w:rPr>
    </w:sdtEndPr>
    <w:sdtContent>
      <w:p w14:paraId="00EDB0A7" w14:textId="20EB712C" w:rsidR="00796E2A" w:rsidRDefault="00796E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B9EAC4" w14:textId="77777777" w:rsidR="00796E2A" w:rsidRDefault="00796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91704" w14:textId="77777777" w:rsidR="00667159" w:rsidRDefault="00667159" w:rsidP="00B303AD">
      <w:r>
        <w:separator/>
      </w:r>
    </w:p>
  </w:footnote>
  <w:footnote w:type="continuationSeparator" w:id="0">
    <w:p w14:paraId="205D52D1" w14:textId="77777777" w:rsidR="00667159" w:rsidRDefault="00667159" w:rsidP="00B30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50BE8"/>
    <w:multiLevelType w:val="multilevel"/>
    <w:tmpl w:val="F99A3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A3DFA"/>
    <w:multiLevelType w:val="multilevel"/>
    <w:tmpl w:val="D0D65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E450EA"/>
    <w:multiLevelType w:val="multilevel"/>
    <w:tmpl w:val="B682378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2E7443"/>
    <w:multiLevelType w:val="multilevel"/>
    <w:tmpl w:val="E02CB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81486027">
    <w:abstractNumId w:val="0"/>
  </w:num>
  <w:num w:numId="2" w16cid:durableId="1388186148">
    <w:abstractNumId w:val="3"/>
  </w:num>
  <w:num w:numId="3" w16cid:durableId="267129129">
    <w:abstractNumId w:val="1"/>
  </w:num>
  <w:num w:numId="4" w16cid:durableId="1093554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36C"/>
    <w:rsid w:val="00040414"/>
    <w:rsid w:val="00053A55"/>
    <w:rsid w:val="001354B2"/>
    <w:rsid w:val="0013564A"/>
    <w:rsid w:val="00157409"/>
    <w:rsid w:val="001C15A4"/>
    <w:rsid w:val="002B4503"/>
    <w:rsid w:val="002E01FD"/>
    <w:rsid w:val="003539AF"/>
    <w:rsid w:val="0042736C"/>
    <w:rsid w:val="00453BC3"/>
    <w:rsid w:val="004D5DF0"/>
    <w:rsid w:val="005425D0"/>
    <w:rsid w:val="00627E18"/>
    <w:rsid w:val="00667159"/>
    <w:rsid w:val="00691874"/>
    <w:rsid w:val="006C7499"/>
    <w:rsid w:val="00714051"/>
    <w:rsid w:val="00741BFF"/>
    <w:rsid w:val="00796E2A"/>
    <w:rsid w:val="00803F2C"/>
    <w:rsid w:val="00813C5F"/>
    <w:rsid w:val="00882EA8"/>
    <w:rsid w:val="008F6374"/>
    <w:rsid w:val="00901578"/>
    <w:rsid w:val="009A7992"/>
    <w:rsid w:val="009B2262"/>
    <w:rsid w:val="00A6142F"/>
    <w:rsid w:val="00A61BC1"/>
    <w:rsid w:val="00B14C78"/>
    <w:rsid w:val="00B303AD"/>
    <w:rsid w:val="00BA75BD"/>
    <w:rsid w:val="00C32E69"/>
    <w:rsid w:val="00C51568"/>
    <w:rsid w:val="00C8641D"/>
    <w:rsid w:val="00D144EC"/>
    <w:rsid w:val="00DE0C90"/>
    <w:rsid w:val="00E51315"/>
    <w:rsid w:val="00E7014D"/>
    <w:rsid w:val="00EE316D"/>
    <w:rsid w:val="00FF2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C3F4F22"/>
  <w15:chartTrackingRefBased/>
  <w15:docId w15:val="{93D7B922-C456-43DB-B739-C9381B0C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character" w:styleId="Hyperlink">
    <w:name w:val="Hyperlink"/>
    <w:basedOn w:val="DefaultParagraphFont"/>
    <w:uiPriority w:val="99"/>
    <w:unhideWhenUsed/>
    <w:rsid w:val="008F6374"/>
    <w:rPr>
      <w:color w:val="0000FF" w:themeColor="hyperlink"/>
      <w:u w:val="single"/>
    </w:rPr>
  </w:style>
  <w:style w:type="character" w:styleId="UnresolvedMention">
    <w:name w:val="Unresolved Mention"/>
    <w:basedOn w:val="DefaultParagraphFont"/>
    <w:uiPriority w:val="99"/>
    <w:semiHidden/>
    <w:unhideWhenUsed/>
    <w:rsid w:val="008F6374"/>
    <w:rPr>
      <w:color w:val="605E5C"/>
      <w:shd w:val="clear" w:color="auto" w:fill="E1DFDD"/>
    </w:rPr>
  </w:style>
  <w:style w:type="character" w:styleId="CommentReference">
    <w:name w:val="annotation reference"/>
    <w:basedOn w:val="DefaultParagraphFont"/>
    <w:uiPriority w:val="99"/>
    <w:semiHidden/>
    <w:unhideWhenUsed/>
    <w:rsid w:val="00053A55"/>
    <w:rPr>
      <w:sz w:val="16"/>
      <w:szCs w:val="16"/>
    </w:rPr>
  </w:style>
  <w:style w:type="paragraph" w:styleId="CommentText">
    <w:name w:val="annotation text"/>
    <w:basedOn w:val="Normal"/>
    <w:link w:val="CommentTextChar"/>
    <w:uiPriority w:val="99"/>
    <w:semiHidden/>
    <w:unhideWhenUsed/>
    <w:rsid w:val="00053A55"/>
    <w:rPr>
      <w:sz w:val="20"/>
      <w:szCs w:val="20"/>
    </w:rPr>
  </w:style>
  <w:style w:type="character" w:customStyle="1" w:styleId="CommentTextChar">
    <w:name w:val="Comment Text Char"/>
    <w:basedOn w:val="DefaultParagraphFont"/>
    <w:link w:val="CommentText"/>
    <w:uiPriority w:val="99"/>
    <w:semiHidden/>
    <w:rsid w:val="00053A55"/>
    <w:rPr>
      <w:sz w:val="20"/>
      <w:szCs w:val="20"/>
    </w:rPr>
  </w:style>
  <w:style w:type="paragraph" w:styleId="CommentSubject">
    <w:name w:val="annotation subject"/>
    <w:basedOn w:val="CommentText"/>
    <w:next w:val="CommentText"/>
    <w:link w:val="CommentSubjectChar"/>
    <w:uiPriority w:val="99"/>
    <w:semiHidden/>
    <w:unhideWhenUsed/>
    <w:rsid w:val="00053A55"/>
    <w:rPr>
      <w:b/>
      <w:bCs/>
    </w:rPr>
  </w:style>
  <w:style w:type="character" w:customStyle="1" w:styleId="CommentSubjectChar">
    <w:name w:val="Comment Subject Char"/>
    <w:basedOn w:val="CommentTextChar"/>
    <w:link w:val="CommentSubject"/>
    <w:uiPriority w:val="99"/>
    <w:semiHidden/>
    <w:rsid w:val="00053A55"/>
    <w:rPr>
      <w:b/>
      <w:bCs/>
      <w:sz w:val="20"/>
      <w:szCs w:val="20"/>
    </w:rPr>
  </w:style>
  <w:style w:type="character" w:styleId="FollowedHyperlink">
    <w:name w:val="FollowedHyperlink"/>
    <w:basedOn w:val="DefaultParagraphFont"/>
    <w:uiPriority w:val="99"/>
    <w:semiHidden/>
    <w:unhideWhenUsed/>
    <w:rsid w:val="00741BFF"/>
    <w:rPr>
      <w:color w:val="800080" w:themeColor="followedHyperlink"/>
      <w:u w:val="single"/>
    </w:rPr>
  </w:style>
  <w:style w:type="paragraph" w:styleId="Header">
    <w:name w:val="header"/>
    <w:basedOn w:val="Normal"/>
    <w:link w:val="HeaderChar"/>
    <w:uiPriority w:val="99"/>
    <w:unhideWhenUsed/>
    <w:rsid w:val="00796E2A"/>
    <w:pPr>
      <w:tabs>
        <w:tab w:val="center" w:pos="4513"/>
        <w:tab w:val="right" w:pos="9026"/>
      </w:tabs>
    </w:pPr>
  </w:style>
  <w:style w:type="character" w:customStyle="1" w:styleId="HeaderChar">
    <w:name w:val="Header Char"/>
    <w:basedOn w:val="DefaultParagraphFont"/>
    <w:link w:val="Header"/>
    <w:uiPriority w:val="99"/>
    <w:rsid w:val="00796E2A"/>
    <w:rPr>
      <w:sz w:val="24"/>
      <w:szCs w:val="24"/>
    </w:rPr>
  </w:style>
  <w:style w:type="paragraph" w:styleId="Footer">
    <w:name w:val="footer"/>
    <w:basedOn w:val="Normal"/>
    <w:link w:val="FooterChar"/>
    <w:uiPriority w:val="99"/>
    <w:unhideWhenUsed/>
    <w:rsid w:val="00796E2A"/>
    <w:pPr>
      <w:tabs>
        <w:tab w:val="center" w:pos="4513"/>
        <w:tab w:val="right" w:pos="9026"/>
      </w:tabs>
    </w:pPr>
  </w:style>
  <w:style w:type="character" w:customStyle="1" w:styleId="FooterChar">
    <w:name w:val="Footer Char"/>
    <w:basedOn w:val="DefaultParagraphFont"/>
    <w:link w:val="Footer"/>
    <w:uiPriority w:val="99"/>
    <w:rsid w:val="00796E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06572">
      <w:bodyDiv w:val="1"/>
      <w:marLeft w:val="0"/>
      <w:marRight w:val="0"/>
      <w:marTop w:val="0"/>
      <w:marBottom w:val="0"/>
      <w:divBdr>
        <w:top w:val="none" w:sz="0" w:space="0" w:color="auto"/>
        <w:left w:val="none" w:sz="0" w:space="0" w:color="auto"/>
        <w:bottom w:val="none" w:sz="0" w:space="0" w:color="auto"/>
        <w:right w:val="none" w:sz="0" w:space="0" w:color="auto"/>
      </w:divBdr>
    </w:div>
    <w:div w:id="1531528398">
      <w:bodyDiv w:val="1"/>
      <w:marLeft w:val="0"/>
      <w:marRight w:val="0"/>
      <w:marTop w:val="0"/>
      <w:marBottom w:val="0"/>
      <w:divBdr>
        <w:top w:val="none" w:sz="0" w:space="0" w:color="auto"/>
        <w:left w:val="none" w:sz="0" w:space="0" w:color="auto"/>
        <w:bottom w:val="none" w:sz="0" w:space="0" w:color="auto"/>
        <w:right w:val="none" w:sz="0" w:space="0" w:color="auto"/>
      </w:divBdr>
    </w:div>
    <w:div w:id="160002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yorkshire.police.uk/advice/relationships/national-day-remembrance-honour-based-violence-shafilea-ahmed-story/national-day-remembrance-honour-based-violence-shafilea-ahmed-story" TargetMode="External"/><Relationship Id="rId13" Type="http://schemas.openxmlformats.org/officeDocument/2006/relationships/hyperlink" Target="https://www.westyorkshire.police.uk/advice/relationships/forced-marriage/forced-marriage-frequently-asked-questions" TargetMode="External"/><Relationship Id="rId18"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gov.uk/guidance/forced-marriage" TargetMode="External"/><Relationship Id="rId17" Type="http://schemas.openxmlformats.org/officeDocument/2006/relationships/hyperlink" Target="https://www.gov.uk/government/publications/the-right-to-choose-government-guidance-on-forced-marriage/multi-agency-statutory-guidance-for-dealing-with-forced-marriage-and-multi-agency-practice-guidelines-handling-cases-of-forced-marriage-accessible" TargetMode="External"/><Relationship Id="rId2" Type="http://schemas.openxmlformats.org/officeDocument/2006/relationships/styles" Target="styles.xml"/><Relationship Id="rId16" Type="http://schemas.openxmlformats.org/officeDocument/2006/relationships/hyperlink" Target="https://www.kirkleessafeguardingchildren.co.uk/safeguarding-2/different-types-of-abuse/female-genital-mutilat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armanirvana.org.uk/" TargetMode="External"/><Relationship Id="rId5" Type="http://schemas.openxmlformats.org/officeDocument/2006/relationships/footnotes" Target="footnotes.xml"/><Relationship Id="rId15" Type="http://schemas.openxmlformats.org/officeDocument/2006/relationships/hyperlink" Target="https://westyorkscb.proceduresonline.com/p_force_marr.html" TargetMode="External"/><Relationship Id="rId10" Type="http://schemas.openxmlformats.org/officeDocument/2006/relationships/hyperlink" Target="https://www.saverauk.co.uk/information-and-advice/resources/fact-sheets/honour-based-abuse/"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https://www.cps.gov.uk/legal-guidance/so-called-honour-based-abuse-and-forced-marriage" TargetMode="External"/><Relationship Id="rId14" Type="http://schemas.openxmlformats.org/officeDocument/2006/relationships/hyperlink" Target="https://www.westyorkshire.police.uk/sites/default/files/2019-10/honour_based_abuse_and_forced_marriage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Carter</dc:creator>
  <cp:keywords/>
  <dc:description/>
  <cp:lastModifiedBy>Ferzana Saddiq</cp:lastModifiedBy>
  <cp:revision>6</cp:revision>
  <dcterms:created xsi:type="dcterms:W3CDTF">2022-11-10T10:05:00Z</dcterms:created>
  <dcterms:modified xsi:type="dcterms:W3CDTF">2023-01-25T09:54:00Z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2022-05-10T12:50:45Z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ActionId">
    <vt:lpwstr>df5e8a78-e751-407c-9875-eb6540655704</vt:lpwstr>
  </property>
  <property fmtid="{D5CDD505-2E9C-101B-9397-08002B2CF9AE}" pid="8" name="MSIP_Label_22127eb8-1c2a-4c17-86cc-a5ba0926d1f9_ContentBits">
    <vt:lpwstr>0</vt:lpwstr>
  </property>
</Properties>
</file>