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6CDCE" w14:textId="77777777" w:rsidR="001924AD" w:rsidRPr="00D60C02" w:rsidRDefault="001924AD" w:rsidP="001924AD">
      <w:pPr>
        <w:jc w:val="center"/>
        <w:rPr>
          <w:rFonts w:ascii="Arial" w:hAnsi="Arial" w:cs="Arial"/>
          <w:b/>
          <w:u w:val="single"/>
        </w:rPr>
      </w:pPr>
      <w:r w:rsidRPr="00D60C02">
        <w:rPr>
          <w:rFonts w:ascii="Arial" w:hAnsi="Arial" w:cs="Arial"/>
          <w:b/>
          <w:u w:val="single"/>
        </w:rPr>
        <w:t>Expression of Interest to become a member of the Multi-Agency Assurance Panels for the National Referral Mechanism</w:t>
      </w:r>
    </w:p>
    <w:p w14:paraId="48024CA6" w14:textId="77777777" w:rsidR="001924AD" w:rsidRPr="00D60C02" w:rsidRDefault="001924AD" w:rsidP="001924AD">
      <w:pPr>
        <w:rPr>
          <w:rFonts w:ascii="Arial" w:hAnsi="Arial" w:cs="Arial"/>
        </w:rPr>
      </w:pPr>
    </w:p>
    <w:p w14:paraId="1B435CF7" w14:textId="5D211B32" w:rsidR="001924AD" w:rsidRDefault="001924AD" w:rsidP="001924AD">
      <w:pPr>
        <w:jc w:val="both"/>
        <w:rPr>
          <w:rFonts w:ascii="Arial" w:hAnsi="Arial" w:cs="Arial"/>
          <w:b/>
        </w:rPr>
      </w:pPr>
      <w:r w:rsidRPr="00D60C02">
        <w:rPr>
          <w:rFonts w:ascii="Arial" w:hAnsi="Arial" w:cs="Arial"/>
          <w:b/>
        </w:rPr>
        <w:t>Background</w:t>
      </w:r>
    </w:p>
    <w:p w14:paraId="5A1D41FA" w14:textId="77777777" w:rsidR="00FB179F" w:rsidRPr="00D60C02" w:rsidRDefault="00FB179F" w:rsidP="001924AD">
      <w:pPr>
        <w:jc w:val="both"/>
        <w:rPr>
          <w:rFonts w:ascii="Arial" w:hAnsi="Arial" w:cs="Arial"/>
          <w:b/>
        </w:rPr>
      </w:pPr>
    </w:p>
    <w:p w14:paraId="02522F59" w14:textId="2F78F47B" w:rsidR="001924AD" w:rsidRDefault="001924AD" w:rsidP="001924AD">
      <w:pPr>
        <w:contextualSpacing/>
        <w:jc w:val="both"/>
        <w:rPr>
          <w:rFonts w:ascii="Arial" w:eastAsia="Calibri" w:hAnsi="Arial" w:cs="Arial"/>
        </w:rPr>
      </w:pPr>
      <w:r w:rsidRPr="00D60C02">
        <w:rPr>
          <w:rFonts w:ascii="Arial" w:eastAsia="Calibri" w:hAnsi="Arial" w:cs="Arial"/>
        </w:rPr>
        <w:t xml:space="preserve">The National Referral Mechanism (NRM) is the process by which suspected victims of modern slavery </w:t>
      </w:r>
      <w:r w:rsidR="00EA4A29">
        <w:rPr>
          <w:rFonts w:ascii="Arial" w:eastAsia="Calibri" w:hAnsi="Arial" w:cs="Arial"/>
        </w:rPr>
        <w:t xml:space="preserve">(including human trafficking) </w:t>
      </w:r>
      <w:r w:rsidRPr="00D60C02">
        <w:rPr>
          <w:rFonts w:ascii="Arial" w:eastAsia="Calibri" w:hAnsi="Arial" w:cs="Arial"/>
        </w:rPr>
        <w:t>are identified and supported. Its purpose is to:</w:t>
      </w:r>
    </w:p>
    <w:p w14:paraId="4E47D24C" w14:textId="77777777" w:rsidR="00FB179F" w:rsidRPr="00D60C02" w:rsidRDefault="00FB179F" w:rsidP="001924AD">
      <w:pPr>
        <w:contextualSpacing/>
        <w:jc w:val="both"/>
        <w:rPr>
          <w:rFonts w:ascii="Arial" w:eastAsia="Calibri" w:hAnsi="Arial" w:cs="Arial"/>
        </w:rPr>
      </w:pPr>
    </w:p>
    <w:p w14:paraId="25EF24FA" w14:textId="77777777" w:rsidR="001924AD" w:rsidRPr="00D60C02" w:rsidRDefault="001924AD" w:rsidP="001924AD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</w:rPr>
      </w:pPr>
      <w:r w:rsidRPr="00D60C02">
        <w:rPr>
          <w:rFonts w:ascii="Arial" w:eastAsia="Calibri" w:hAnsi="Arial" w:cs="Arial"/>
        </w:rPr>
        <w:t>ensure suspected victims of modern slavery are identified to enable appropriate safeguarding action to be taken;</w:t>
      </w:r>
    </w:p>
    <w:p w14:paraId="626A54C6" w14:textId="3DC12F6F" w:rsidR="001924AD" w:rsidRPr="00D60C02" w:rsidRDefault="001924AD" w:rsidP="001924AD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</w:rPr>
      </w:pPr>
      <w:r w:rsidRPr="00D60C02">
        <w:rPr>
          <w:rFonts w:ascii="Arial" w:eastAsia="Calibri" w:hAnsi="Arial" w:cs="Arial"/>
        </w:rPr>
        <w:t>provide support that enables victims to leave situations of exploitation</w:t>
      </w:r>
      <w:r w:rsidR="005F1786">
        <w:rPr>
          <w:rFonts w:ascii="Arial" w:eastAsia="Calibri" w:hAnsi="Arial" w:cs="Arial"/>
        </w:rPr>
        <w:t xml:space="preserve"> and</w:t>
      </w:r>
      <w:r w:rsidRPr="00D60C02">
        <w:rPr>
          <w:rFonts w:ascii="Arial" w:eastAsia="Calibri" w:hAnsi="Arial" w:cs="Arial"/>
        </w:rPr>
        <w:t xml:space="preserve"> secure specialist care, enabling them to begin to recover, rebuild their lives and build resilience; and</w:t>
      </w:r>
    </w:p>
    <w:p w14:paraId="24432B7D" w14:textId="77777777" w:rsidR="001924AD" w:rsidRPr="00D60C02" w:rsidRDefault="001924AD" w:rsidP="001924AD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</w:rPr>
      </w:pPr>
      <w:r w:rsidRPr="00D60C02">
        <w:rPr>
          <w:rFonts w:ascii="Arial" w:eastAsia="Calibri" w:hAnsi="Arial" w:cs="Arial"/>
        </w:rPr>
        <w:t>officially acknowledge the abuse and exploitation experienced by victims of modern slavery.</w:t>
      </w:r>
    </w:p>
    <w:p w14:paraId="3FE8220B" w14:textId="77777777" w:rsidR="001924AD" w:rsidRPr="00D60C02" w:rsidRDefault="001924AD" w:rsidP="001924AD">
      <w:pPr>
        <w:contextualSpacing/>
        <w:jc w:val="both"/>
        <w:rPr>
          <w:rFonts w:ascii="Arial" w:eastAsia="Calibri" w:hAnsi="Arial" w:cs="Arial"/>
        </w:rPr>
      </w:pPr>
    </w:p>
    <w:p w14:paraId="476ECC59" w14:textId="03C881F7" w:rsidR="001924AD" w:rsidRPr="00D60C02" w:rsidRDefault="001924AD" w:rsidP="001924AD">
      <w:pPr>
        <w:contextualSpacing/>
        <w:jc w:val="both"/>
        <w:rPr>
          <w:rFonts w:ascii="Arial" w:eastAsia="Calibri" w:hAnsi="Arial" w:cs="Arial"/>
        </w:rPr>
      </w:pPr>
      <w:r w:rsidRPr="00D60C02">
        <w:rPr>
          <w:rFonts w:ascii="Arial" w:eastAsia="Calibri" w:hAnsi="Arial" w:cs="Arial"/>
        </w:rPr>
        <w:t xml:space="preserve">The NRM process comprises of decisions as to whether a person is a victim of modern slavery. In summary, First Responders (in designated public bodies and certain other organisations and non-governmental organisations (NGOs)) refer </w:t>
      </w:r>
      <w:r w:rsidR="00144A49">
        <w:rPr>
          <w:rFonts w:ascii="Arial" w:eastAsia="Calibri" w:hAnsi="Arial" w:cs="Arial"/>
        </w:rPr>
        <w:t xml:space="preserve">individuals who are </w:t>
      </w:r>
      <w:r w:rsidRPr="00D60C02">
        <w:rPr>
          <w:rFonts w:ascii="Arial" w:eastAsia="Calibri" w:hAnsi="Arial" w:cs="Arial"/>
        </w:rPr>
        <w:t xml:space="preserve">suspected </w:t>
      </w:r>
      <w:r w:rsidR="00144A49">
        <w:rPr>
          <w:rFonts w:ascii="Arial" w:eastAsia="Calibri" w:hAnsi="Arial" w:cs="Arial"/>
        </w:rPr>
        <w:t xml:space="preserve">to be </w:t>
      </w:r>
      <w:r w:rsidRPr="00D60C02">
        <w:rPr>
          <w:rFonts w:ascii="Arial" w:eastAsia="Calibri" w:hAnsi="Arial" w:cs="Arial"/>
        </w:rPr>
        <w:t xml:space="preserve">victims to </w:t>
      </w:r>
      <w:r>
        <w:rPr>
          <w:rFonts w:ascii="Arial" w:eastAsia="Calibri" w:hAnsi="Arial" w:cs="Arial"/>
        </w:rPr>
        <w:t xml:space="preserve">the Single </w:t>
      </w:r>
      <w:r w:rsidRPr="00D60C02">
        <w:rPr>
          <w:rFonts w:ascii="Arial" w:eastAsia="Calibri" w:hAnsi="Arial" w:cs="Arial"/>
        </w:rPr>
        <w:t>Competent Authorit</w:t>
      </w:r>
      <w:r>
        <w:rPr>
          <w:rFonts w:ascii="Arial" w:eastAsia="Calibri" w:hAnsi="Arial" w:cs="Arial"/>
        </w:rPr>
        <w:t>y (SCA)</w:t>
      </w:r>
      <w:r w:rsidRPr="00D60C02">
        <w:rPr>
          <w:rFonts w:ascii="Arial" w:eastAsia="Calibri" w:hAnsi="Arial" w:cs="Arial"/>
        </w:rPr>
        <w:t>, wh</w:t>
      </w:r>
      <w:r w:rsidR="00FB179F">
        <w:rPr>
          <w:rFonts w:ascii="Arial" w:eastAsia="Calibri" w:hAnsi="Arial" w:cs="Arial"/>
        </w:rPr>
        <w:t>ich then</w:t>
      </w:r>
      <w:r w:rsidRPr="00D60C02">
        <w:rPr>
          <w:rFonts w:ascii="Arial" w:eastAsia="Calibri" w:hAnsi="Arial" w:cs="Arial"/>
        </w:rPr>
        <w:t xml:space="preserve"> decide</w:t>
      </w:r>
      <w:r w:rsidR="00FB179F">
        <w:rPr>
          <w:rFonts w:ascii="Arial" w:eastAsia="Calibri" w:hAnsi="Arial" w:cs="Arial"/>
        </w:rPr>
        <w:t>s</w:t>
      </w:r>
      <w:r w:rsidRPr="00D60C02">
        <w:rPr>
          <w:rFonts w:ascii="Arial" w:eastAsia="Calibri" w:hAnsi="Arial" w:cs="Arial"/>
        </w:rPr>
        <w:t xml:space="preserve"> on the </w:t>
      </w:r>
      <w:r w:rsidR="00144A49">
        <w:rPr>
          <w:rFonts w:ascii="Arial" w:eastAsia="Calibri" w:hAnsi="Arial" w:cs="Arial"/>
        </w:rPr>
        <w:t xml:space="preserve">individual’s </w:t>
      </w:r>
      <w:r w:rsidRPr="00D60C02">
        <w:rPr>
          <w:rFonts w:ascii="Arial" w:eastAsia="Calibri" w:hAnsi="Arial" w:cs="Arial"/>
        </w:rPr>
        <w:t xml:space="preserve">victim status, first taking a ‘reasonable grounds’ decision and finally a ‘conclusive grounds’ decision. </w:t>
      </w:r>
    </w:p>
    <w:p w14:paraId="17404849" w14:textId="77777777" w:rsidR="001924AD" w:rsidRPr="00D60C02" w:rsidRDefault="001924AD" w:rsidP="001924AD">
      <w:pPr>
        <w:jc w:val="both"/>
        <w:rPr>
          <w:rFonts w:ascii="Arial" w:hAnsi="Arial" w:cs="Arial"/>
        </w:rPr>
      </w:pPr>
    </w:p>
    <w:p w14:paraId="1821DD88" w14:textId="178B6173" w:rsidR="001924AD" w:rsidRPr="00D60C02" w:rsidRDefault="00824A64" w:rsidP="001924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924AD" w:rsidRPr="00D60C02">
        <w:rPr>
          <w:rFonts w:ascii="Arial" w:hAnsi="Arial" w:cs="Arial"/>
        </w:rPr>
        <w:t xml:space="preserve">he Government </w:t>
      </w:r>
      <w:r>
        <w:rPr>
          <w:rFonts w:ascii="Arial" w:hAnsi="Arial" w:cs="Arial"/>
        </w:rPr>
        <w:t>has introduced</w:t>
      </w:r>
      <w:r w:rsidRPr="00D60C02">
        <w:rPr>
          <w:rFonts w:ascii="Arial" w:hAnsi="Arial" w:cs="Arial"/>
        </w:rPr>
        <w:t xml:space="preserve"> </w:t>
      </w:r>
      <w:r w:rsidR="001924AD" w:rsidRPr="00D60C02">
        <w:rPr>
          <w:rFonts w:ascii="Arial" w:hAnsi="Arial" w:cs="Arial"/>
        </w:rPr>
        <w:t>a wide-ranging package of reforms to the NRM. These include the development of a digital s</w:t>
      </w:r>
      <w:r w:rsidR="001924AD">
        <w:rPr>
          <w:rFonts w:ascii="Arial" w:hAnsi="Arial" w:cs="Arial"/>
        </w:rPr>
        <w:t xml:space="preserve">ystem to support the NRM process and the creation of </w:t>
      </w:r>
      <w:r w:rsidR="001924AD" w:rsidRPr="00D60C02">
        <w:rPr>
          <w:rFonts w:ascii="Arial" w:hAnsi="Arial" w:cs="Arial"/>
        </w:rPr>
        <w:t>independent Multi-Agency A</w:t>
      </w:r>
      <w:bookmarkStart w:id="0" w:name="_GoBack"/>
      <w:bookmarkEnd w:id="0"/>
      <w:r w:rsidR="001924AD" w:rsidRPr="00D60C02">
        <w:rPr>
          <w:rFonts w:ascii="Arial" w:hAnsi="Arial" w:cs="Arial"/>
        </w:rPr>
        <w:t xml:space="preserve">ssurance Panels to review negative conclusive grounds decisions. </w:t>
      </w:r>
    </w:p>
    <w:p w14:paraId="663C690B" w14:textId="77777777" w:rsidR="001924AD" w:rsidRPr="00D60C02" w:rsidRDefault="001924AD" w:rsidP="001924AD">
      <w:pPr>
        <w:contextualSpacing/>
        <w:jc w:val="both"/>
        <w:rPr>
          <w:rFonts w:ascii="Arial" w:hAnsi="Arial" w:cs="Arial"/>
        </w:rPr>
      </w:pPr>
    </w:p>
    <w:p w14:paraId="3696C581" w14:textId="624F1FEC" w:rsidR="001924AD" w:rsidRDefault="001924AD" w:rsidP="001924AD">
      <w:pPr>
        <w:contextualSpacing/>
        <w:jc w:val="both"/>
        <w:rPr>
          <w:rFonts w:ascii="Arial" w:hAnsi="Arial" w:cs="Arial"/>
          <w:b/>
        </w:rPr>
      </w:pPr>
      <w:r w:rsidRPr="00D60C02">
        <w:rPr>
          <w:rFonts w:ascii="Arial" w:hAnsi="Arial" w:cs="Arial"/>
          <w:b/>
        </w:rPr>
        <w:t>Multi-Agency Assurance Panels: the role</w:t>
      </w:r>
    </w:p>
    <w:p w14:paraId="10889EEB" w14:textId="77777777" w:rsidR="00FB179F" w:rsidRPr="00D60C02" w:rsidRDefault="00FB179F" w:rsidP="001924AD">
      <w:pPr>
        <w:contextualSpacing/>
        <w:jc w:val="both"/>
        <w:rPr>
          <w:rFonts w:ascii="Arial" w:hAnsi="Arial" w:cs="Arial"/>
          <w:b/>
        </w:rPr>
      </w:pPr>
    </w:p>
    <w:p w14:paraId="5123BF07" w14:textId="705B139F" w:rsidR="001924AD" w:rsidRPr="00D60C02" w:rsidRDefault="001924AD" w:rsidP="001924AD">
      <w:pPr>
        <w:jc w:val="both"/>
        <w:rPr>
          <w:rFonts w:ascii="Arial" w:hAnsi="Arial" w:cs="Arial"/>
        </w:rPr>
      </w:pPr>
      <w:r w:rsidRPr="00D60C02">
        <w:rPr>
          <w:rFonts w:ascii="Arial" w:hAnsi="Arial" w:cs="Arial"/>
        </w:rPr>
        <w:t xml:space="preserve">The purpose of the Multi-Agency Assurance Panels </w:t>
      </w:r>
      <w:r w:rsidR="00385BA6">
        <w:rPr>
          <w:rFonts w:ascii="Arial" w:hAnsi="Arial" w:cs="Arial"/>
        </w:rPr>
        <w:t>is</w:t>
      </w:r>
      <w:r w:rsidRPr="00D60C02">
        <w:rPr>
          <w:rFonts w:ascii="Arial" w:hAnsi="Arial" w:cs="Arial"/>
        </w:rPr>
        <w:t xml:space="preserve"> to ensure that robust and consistent decisions are made within the NRM process. The panel</w:t>
      </w:r>
      <w:r w:rsidR="00FB179F">
        <w:rPr>
          <w:rFonts w:ascii="Arial" w:hAnsi="Arial" w:cs="Arial"/>
        </w:rPr>
        <w:t>s</w:t>
      </w:r>
      <w:r w:rsidRPr="00D60C02">
        <w:rPr>
          <w:rFonts w:ascii="Arial" w:hAnsi="Arial" w:cs="Arial"/>
        </w:rPr>
        <w:t xml:space="preserve"> of independent professionals</w:t>
      </w:r>
      <w:r w:rsidR="00FB179F">
        <w:rPr>
          <w:rFonts w:ascii="Arial" w:hAnsi="Arial" w:cs="Arial"/>
        </w:rPr>
        <w:t>,</w:t>
      </w:r>
      <w:r w:rsidRPr="00D60C02">
        <w:rPr>
          <w:rFonts w:ascii="Arial" w:hAnsi="Arial" w:cs="Arial"/>
        </w:rPr>
        <w:t xml:space="preserve"> who have experience and expertise in working with victims of modern slavery</w:t>
      </w:r>
      <w:r w:rsidR="00FB179F">
        <w:rPr>
          <w:rFonts w:ascii="Arial" w:hAnsi="Arial" w:cs="Arial"/>
        </w:rPr>
        <w:t>,</w:t>
      </w:r>
      <w:r w:rsidRPr="00D60C02">
        <w:rPr>
          <w:rFonts w:ascii="Arial" w:hAnsi="Arial" w:cs="Arial"/>
        </w:rPr>
        <w:t xml:space="preserve"> add an additional layer of scrutiny to negative conclusive grounds decisions </w:t>
      </w:r>
      <w:r w:rsidR="00FB179F">
        <w:rPr>
          <w:rFonts w:ascii="Arial" w:hAnsi="Arial" w:cs="Arial"/>
        </w:rPr>
        <w:t xml:space="preserve">made </w:t>
      </w:r>
      <w:r w:rsidRPr="00D60C02">
        <w:rPr>
          <w:rFonts w:ascii="Arial" w:hAnsi="Arial" w:cs="Arial"/>
        </w:rPr>
        <w:t>across the UK</w:t>
      </w:r>
      <w:r w:rsidR="00824A64">
        <w:rPr>
          <w:rFonts w:ascii="Arial" w:hAnsi="Arial" w:cs="Arial"/>
        </w:rPr>
        <w:t xml:space="preserve">. </w:t>
      </w:r>
    </w:p>
    <w:p w14:paraId="63644F39" w14:textId="77777777" w:rsidR="001924AD" w:rsidRPr="00D60C02" w:rsidRDefault="001924AD" w:rsidP="001924AD">
      <w:pPr>
        <w:jc w:val="both"/>
        <w:rPr>
          <w:rFonts w:ascii="Arial" w:hAnsi="Arial" w:cs="Arial"/>
        </w:rPr>
      </w:pPr>
    </w:p>
    <w:p w14:paraId="1A403C30" w14:textId="762273E4" w:rsidR="001924AD" w:rsidRDefault="001924AD" w:rsidP="001924AD">
      <w:pPr>
        <w:jc w:val="both"/>
        <w:rPr>
          <w:rFonts w:ascii="Arial" w:hAnsi="Arial" w:cs="Arial"/>
        </w:rPr>
      </w:pPr>
      <w:r w:rsidRPr="00D60C02">
        <w:rPr>
          <w:rFonts w:ascii="Arial" w:hAnsi="Arial" w:cs="Arial"/>
        </w:rPr>
        <w:t xml:space="preserve">The panels </w:t>
      </w:r>
      <w:proofErr w:type="gramStart"/>
      <w:r w:rsidR="00C76043">
        <w:rPr>
          <w:rFonts w:ascii="Arial" w:hAnsi="Arial" w:cs="Arial"/>
        </w:rPr>
        <w:t>are</w:t>
      </w:r>
      <w:r w:rsidRPr="00D60C02">
        <w:rPr>
          <w:rFonts w:ascii="Arial" w:hAnsi="Arial" w:cs="Arial"/>
        </w:rPr>
        <w:t xml:space="preserve"> able to</w:t>
      </w:r>
      <w:proofErr w:type="gramEnd"/>
      <w:r w:rsidRPr="00D60C02">
        <w:rPr>
          <w:rFonts w:ascii="Arial" w:hAnsi="Arial" w:cs="Arial"/>
        </w:rPr>
        <w:t xml:space="preserve"> disagree with the decision made by the SCA (the decision-making body) and provide feedback to support their conclusion. The SCA </w:t>
      </w:r>
      <w:r w:rsidR="00FB179F">
        <w:rPr>
          <w:rFonts w:ascii="Arial" w:hAnsi="Arial" w:cs="Arial"/>
        </w:rPr>
        <w:t>subsequently considers</w:t>
      </w:r>
      <w:r w:rsidRPr="00D60C02">
        <w:rPr>
          <w:rFonts w:ascii="Arial" w:hAnsi="Arial" w:cs="Arial"/>
        </w:rPr>
        <w:t xml:space="preserve"> this feedback and decide</w:t>
      </w:r>
      <w:r w:rsidR="00C76043">
        <w:rPr>
          <w:rFonts w:ascii="Arial" w:hAnsi="Arial" w:cs="Arial"/>
        </w:rPr>
        <w:t>s</w:t>
      </w:r>
      <w:r w:rsidRPr="00D60C02">
        <w:rPr>
          <w:rFonts w:ascii="Arial" w:hAnsi="Arial" w:cs="Arial"/>
        </w:rPr>
        <w:t xml:space="preserve"> </w:t>
      </w:r>
      <w:proofErr w:type="gramStart"/>
      <w:r w:rsidRPr="00D60C02">
        <w:rPr>
          <w:rFonts w:ascii="Arial" w:hAnsi="Arial" w:cs="Arial"/>
        </w:rPr>
        <w:t>whether or not</w:t>
      </w:r>
      <w:proofErr w:type="gramEnd"/>
      <w:r w:rsidRPr="00D60C02">
        <w:rPr>
          <w:rFonts w:ascii="Arial" w:hAnsi="Arial" w:cs="Arial"/>
        </w:rPr>
        <w:t xml:space="preserve"> </w:t>
      </w:r>
      <w:r w:rsidR="00FB179F">
        <w:rPr>
          <w:rFonts w:ascii="Arial" w:hAnsi="Arial" w:cs="Arial"/>
        </w:rPr>
        <w:t>further review</w:t>
      </w:r>
      <w:r w:rsidRPr="00D60C02">
        <w:rPr>
          <w:rFonts w:ascii="Arial" w:hAnsi="Arial" w:cs="Arial"/>
        </w:rPr>
        <w:t xml:space="preserve"> </w:t>
      </w:r>
      <w:r w:rsidR="00FB179F">
        <w:rPr>
          <w:rFonts w:ascii="Arial" w:hAnsi="Arial" w:cs="Arial"/>
        </w:rPr>
        <w:t xml:space="preserve">of the NRM case and </w:t>
      </w:r>
      <w:r w:rsidRPr="00D60C02">
        <w:rPr>
          <w:rFonts w:ascii="Arial" w:hAnsi="Arial" w:cs="Arial"/>
        </w:rPr>
        <w:t>the decision</w:t>
      </w:r>
      <w:r w:rsidR="00FB179F">
        <w:rPr>
          <w:rFonts w:ascii="Arial" w:hAnsi="Arial" w:cs="Arial"/>
        </w:rPr>
        <w:t xml:space="preserve"> outcome are required</w:t>
      </w:r>
      <w:r w:rsidRPr="00D60C02">
        <w:rPr>
          <w:rFonts w:ascii="Arial" w:hAnsi="Arial" w:cs="Arial"/>
        </w:rPr>
        <w:t>; the final decision remain</w:t>
      </w:r>
      <w:r w:rsidR="00C76043">
        <w:rPr>
          <w:rFonts w:ascii="Arial" w:hAnsi="Arial" w:cs="Arial"/>
        </w:rPr>
        <w:t>s</w:t>
      </w:r>
      <w:r w:rsidRPr="00D60C02">
        <w:rPr>
          <w:rFonts w:ascii="Arial" w:hAnsi="Arial" w:cs="Arial"/>
        </w:rPr>
        <w:t xml:space="preserve"> with the SCA. </w:t>
      </w:r>
    </w:p>
    <w:p w14:paraId="0D8B3BC7" w14:textId="3E151A64" w:rsidR="0083469C" w:rsidRDefault="0083469C" w:rsidP="001924AD">
      <w:pPr>
        <w:jc w:val="both"/>
        <w:rPr>
          <w:rFonts w:ascii="Arial" w:hAnsi="Arial" w:cs="Arial"/>
        </w:rPr>
      </w:pPr>
    </w:p>
    <w:p w14:paraId="30FC447D" w14:textId="77777777" w:rsidR="001924AD" w:rsidRPr="00D60C02" w:rsidRDefault="001924AD" w:rsidP="001924AD">
      <w:pPr>
        <w:contextualSpacing/>
        <w:jc w:val="both"/>
        <w:rPr>
          <w:rFonts w:ascii="Arial" w:hAnsi="Arial" w:cs="Arial"/>
        </w:rPr>
      </w:pPr>
    </w:p>
    <w:p w14:paraId="58DC3F6F" w14:textId="199F60E0" w:rsidR="001924AD" w:rsidRDefault="001924AD" w:rsidP="001924AD">
      <w:pPr>
        <w:contextualSpacing/>
        <w:jc w:val="both"/>
        <w:rPr>
          <w:rFonts w:ascii="Arial" w:hAnsi="Arial" w:cs="Arial"/>
          <w:b/>
        </w:rPr>
      </w:pPr>
      <w:r w:rsidRPr="00D60C02">
        <w:rPr>
          <w:rFonts w:ascii="Arial" w:hAnsi="Arial" w:cs="Arial"/>
          <w:b/>
        </w:rPr>
        <w:t>Multi-Agency Assurance Panels: the structure</w:t>
      </w:r>
    </w:p>
    <w:p w14:paraId="12544406" w14:textId="77777777" w:rsidR="00FB179F" w:rsidRPr="00D60C02" w:rsidRDefault="00FB179F" w:rsidP="001924AD">
      <w:pPr>
        <w:contextualSpacing/>
        <w:jc w:val="both"/>
        <w:rPr>
          <w:rFonts w:ascii="Arial" w:hAnsi="Arial" w:cs="Arial"/>
          <w:b/>
        </w:rPr>
      </w:pPr>
    </w:p>
    <w:p w14:paraId="40CD4D6C" w14:textId="3E2AF72E" w:rsidR="00AA32F5" w:rsidRPr="00D60C02" w:rsidRDefault="001924AD" w:rsidP="001924AD">
      <w:pPr>
        <w:contextualSpacing/>
        <w:jc w:val="both"/>
        <w:rPr>
          <w:rFonts w:ascii="Arial" w:hAnsi="Arial" w:cs="Arial"/>
        </w:rPr>
      </w:pPr>
      <w:r w:rsidRPr="00D60C02">
        <w:rPr>
          <w:rFonts w:ascii="Arial" w:hAnsi="Arial" w:cs="Arial"/>
        </w:rPr>
        <w:t xml:space="preserve">The Multi-Agency Assurance Panels comprise a range of representatives from relevant agencies, organisations and partners, including NGOs, with a background or relevant interest in modern slavery issues and in protecting vulnerable individuals. </w:t>
      </w:r>
      <w:r w:rsidR="00824A64">
        <w:rPr>
          <w:rFonts w:ascii="Arial" w:hAnsi="Arial" w:cs="Arial"/>
        </w:rPr>
        <w:t>These representatives are from the following agencies:</w:t>
      </w:r>
    </w:p>
    <w:p w14:paraId="3156A69C" w14:textId="1476DB4A" w:rsidR="001924AD" w:rsidRPr="00D60C02" w:rsidRDefault="001924AD" w:rsidP="001924AD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 w:rsidRPr="00D60C02">
        <w:rPr>
          <w:rFonts w:ascii="Arial" w:hAnsi="Arial" w:cs="Arial"/>
        </w:rPr>
        <w:t>Police</w:t>
      </w:r>
      <w:r w:rsidR="00AA32F5">
        <w:rPr>
          <w:rFonts w:ascii="Arial" w:hAnsi="Arial" w:cs="Arial"/>
        </w:rPr>
        <w:t>/law enforcement</w:t>
      </w:r>
      <w:r w:rsidRPr="00D60C02">
        <w:rPr>
          <w:rFonts w:ascii="Arial" w:hAnsi="Arial" w:cs="Arial"/>
        </w:rPr>
        <w:t>;</w:t>
      </w:r>
    </w:p>
    <w:p w14:paraId="64428882" w14:textId="757F60E9" w:rsidR="001924AD" w:rsidRPr="00D60C02" w:rsidRDefault="001924AD" w:rsidP="001924AD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 w:rsidRPr="00D60C02">
        <w:rPr>
          <w:rFonts w:ascii="Arial" w:hAnsi="Arial" w:cs="Arial"/>
        </w:rPr>
        <w:t>Local authorities, and</w:t>
      </w:r>
    </w:p>
    <w:p w14:paraId="677BDB42" w14:textId="32B5B2B9" w:rsidR="001924AD" w:rsidRPr="00D60C02" w:rsidRDefault="001924AD" w:rsidP="001924AD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 w:rsidRPr="00D60C02">
        <w:rPr>
          <w:rFonts w:ascii="Arial" w:hAnsi="Arial" w:cs="Arial"/>
        </w:rPr>
        <w:t>NGOs.</w:t>
      </w:r>
    </w:p>
    <w:p w14:paraId="159772BB" w14:textId="77777777" w:rsidR="001924AD" w:rsidRPr="00D60C02" w:rsidRDefault="001924AD" w:rsidP="001924AD">
      <w:pPr>
        <w:contextualSpacing/>
        <w:jc w:val="both"/>
        <w:rPr>
          <w:rFonts w:ascii="Arial" w:hAnsi="Arial" w:cs="Arial"/>
        </w:rPr>
      </w:pPr>
    </w:p>
    <w:p w14:paraId="11078F6C" w14:textId="7F58426F" w:rsidR="00AA32F5" w:rsidRDefault="00C76043" w:rsidP="001924AD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</w:t>
      </w:r>
      <w:r w:rsidR="00B144C9">
        <w:rPr>
          <w:rFonts w:ascii="Arial" w:hAnsi="Arial" w:cs="Arial"/>
        </w:rPr>
        <w:t xml:space="preserve">anels </w:t>
      </w:r>
      <w:r w:rsidR="00AA32F5">
        <w:rPr>
          <w:rFonts w:ascii="Arial" w:hAnsi="Arial" w:cs="Arial"/>
        </w:rPr>
        <w:t>may</w:t>
      </w:r>
      <w:r w:rsidR="00B144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review</w:t>
      </w:r>
      <w:r w:rsidR="00B144C9">
        <w:rPr>
          <w:rFonts w:ascii="Arial" w:hAnsi="Arial" w:cs="Arial"/>
        </w:rPr>
        <w:t xml:space="preserve"> a mix of </w:t>
      </w:r>
      <w:r>
        <w:rPr>
          <w:rFonts w:ascii="Arial" w:hAnsi="Arial" w:cs="Arial"/>
        </w:rPr>
        <w:t xml:space="preserve">both </w:t>
      </w:r>
      <w:r w:rsidR="00B144C9">
        <w:rPr>
          <w:rFonts w:ascii="Arial" w:hAnsi="Arial" w:cs="Arial"/>
        </w:rPr>
        <w:t xml:space="preserve">adult </w:t>
      </w:r>
      <w:r>
        <w:rPr>
          <w:rFonts w:ascii="Arial" w:hAnsi="Arial" w:cs="Arial"/>
        </w:rPr>
        <w:t>and</w:t>
      </w:r>
      <w:r w:rsidR="00B144C9">
        <w:rPr>
          <w:rFonts w:ascii="Arial" w:hAnsi="Arial" w:cs="Arial"/>
        </w:rPr>
        <w:t xml:space="preserve"> child cases</w:t>
      </w:r>
      <w:r>
        <w:rPr>
          <w:rFonts w:ascii="Arial" w:hAnsi="Arial" w:cs="Arial"/>
        </w:rPr>
        <w:t>;</w:t>
      </w:r>
      <w:r w:rsidR="0083469C">
        <w:rPr>
          <w:rFonts w:ascii="Arial" w:hAnsi="Arial" w:cs="Arial"/>
        </w:rPr>
        <w:t xml:space="preserve"> </w:t>
      </w:r>
      <w:r w:rsidR="00AA32F5">
        <w:rPr>
          <w:rFonts w:ascii="Arial" w:hAnsi="Arial" w:cs="Arial"/>
        </w:rPr>
        <w:t xml:space="preserve">all </w:t>
      </w:r>
      <w:r w:rsidR="0083469C">
        <w:rPr>
          <w:rFonts w:ascii="Arial" w:hAnsi="Arial" w:cs="Arial"/>
        </w:rPr>
        <w:t xml:space="preserve">panel members </w:t>
      </w:r>
      <w:r w:rsidR="00AA32F5">
        <w:rPr>
          <w:rFonts w:ascii="Arial" w:hAnsi="Arial" w:cs="Arial"/>
        </w:rPr>
        <w:t>may be required</w:t>
      </w:r>
      <w:r w:rsidR="0083469C">
        <w:rPr>
          <w:rFonts w:ascii="Arial" w:hAnsi="Arial" w:cs="Arial"/>
        </w:rPr>
        <w:t xml:space="preserve"> to sit on a panel considering </w:t>
      </w:r>
      <w:r>
        <w:rPr>
          <w:rFonts w:ascii="Arial" w:hAnsi="Arial" w:cs="Arial"/>
        </w:rPr>
        <w:t xml:space="preserve">such </w:t>
      </w:r>
      <w:r w:rsidR="0083469C">
        <w:rPr>
          <w:rFonts w:ascii="Arial" w:hAnsi="Arial" w:cs="Arial"/>
        </w:rPr>
        <w:t xml:space="preserve">a mix, however </w:t>
      </w:r>
      <w:r w:rsidR="00AA32F5">
        <w:rPr>
          <w:rFonts w:ascii="Arial" w:hAnsi="Arial" w:cs="Arial"/>
        </w:rPr>
        <w:t xml:space="preserve">where a panel is considering a case relating to a child the panel </w:t>
      </w:r>
      <w:r>
        <w:rPr>
          <w:rFonts w:ascii="Arial" w:hAnsi="Arial" w:cs="Arial"/>
        </w:rPr>
        <w:t>shall incl</w:t>
      </w:r>
      <w:r w:rsidR="0066723D">
        <w:rPr>
          <w:rFonts w:ascii="Arial" w:hAnsi="Arial" w:cs="Arial"/>
        </w:rPr>
        <w:t>ude</w:t>
      </w:r>
      <w:r w:rsidR="00B144C9">
        <w:rPr>
          <w:rFonts w:ascii="Arial" w:hAnsi="Arial" w:cs="Arial"/>
        </w:rPr>
        <w:t xml:space="preserve"> at least one</w:t>
      </w:r>
      <w:r w:rsidR="00012844">
        <w:rPr>
          <w:rFonts w:ascii="Arial" w:hAnsi="Arial" w:cs="Arial"/>
        </w:rPr>
        <w:t xml:space="preserve"> representative with experience </w:t>
      </w:r>
      <w:r w:rsidR="00C1418C">
        <w:rPr>
          <w:rFonts w:ascii="Arial" w:hAnsi="Arial" w:cs="Arial"/>
        </w:rPr>
        <w:t xml:space="preserve">and expertise </w:t>
      </w:r>
      <w:r w:rsidR="00012844">
        <w:rPr>
          <w:rFonts w:ascii="Arial" w:hAnsi="Arial" w:cs="Arial"/>
        </w:rPr>
        <w:t xml:space="preserve">in </w:t>
      </w:r>
      <w:r w:rsidR="00C1418C">
        <w:rPr>
          <w:rFonts w:ascii="Arial" w:hAnsi="Arial" w:cs="Arial"/>
        </w:rPr>
        <w:t xml:space="preserve">working </w:t>
      </w:r>
      <w:r w:rsidR="00012844">
        <w:rPr>
          <w:rFonts w:ascii="Arial" w:hAnsi="Arial" w:cs="Arial"/>
        </w:rPr>
        <w:t xml:space="preserve">with children </w:t>
      </w:r>
      <w:r w:rsidR="00B144C9">
        <w:rPr>
          <w:rFonts w:ascii="Arial" w:hAnsi="Arial" w:cs="Arial"/>
        </w:rPr>
        <w:t xml:space="preserve">from a local authority or NGO.  </w:t>
      </w:r>
    </w:p>
    <w:p w14:paraId="2B2E3113" w14:textId="77777777" w:rsidR="00012844" w:rsidRPr="00D60C02" w:rsidRDefault="00012844" w:rsidP="001924AD">
      <w:pPr>
        <w:contextualSpacing/>
        <w:jc w:val="both"/>
        <w:rPr>
          <w:rFonts w:ascii="Arial" w:hAnsi="Arial" w:cs="Arial"/>
        </w:rPr>
      </w:pPr>
    </w:p>
    <w:p w14:paraId="152A9C03" w14:textId="1A7A7A31" w:rsidR="001924AD" w:rsidRPr="00D60C02" w:rsidRDefault="001924AD" w:rsidP="001924AD">
      <w:pPr>
        <w:contextualSpacing/>
        <w:jc w:val="both"/>
        <w:rPr>
          <w:rFonts w:ascii="Arial" w:hAnsi="Arial" w:cs="Arial"/>
        </w:rPr>
      </w:pPr>
      <w:r w:rsidRPr="00D60C02">
        <w:rPr>
          <w:rFonts w:ascii="Arial" w:hAnsi="Arial" w:cs="Arial"/>
        </w:rPr>
        <w:t xml:space="preserve">Ensuring the right representation of agencies </w:t>
      </w:r>
      <w:r w:rsidR="00E93C70">
        <w:rPr>
          <w:rFonts w:ascii="Arial" w:hAnsi="Arial" w:cs="Arial"/>
        </w:rPr>
        <w:t>is considered</w:t>
      </w:r>
      <w:r w:rsidRPr="00D60C02">
        <w:rPr>
          <w:rFonts w:ascii="Arial" w:hAnsi="Arial" w:cs="Arial"/>
        </w:rPr>
        <w:t xml:space="preserve"> key to the success of the </w:t>
      </w:r>
      <w:r>
        <w:rPr>
          <w:rFonts w:ascii="Arial" w:hAnsi="Arial" w:cs="Arial"/>
        </w:rPr>
        <w:t>M</w:t>
      </w:r>
      <w:r w:rsidRPr="00D60C02">
        <w:rPr>
          <w:rFonts w:ascii="Arial" w:hAnsi="Arial" w:cs="Arial"/>
        </w:rPr>
        <w:t>ulti-</w:t>
      </w:r>
      <w:r>
        <w:rPr>
          <w:rFonts w:ascii="Arial" w:hAnsi="Arial" w:cs="Arial"/>
        </w:rPr>
        <w:t>A</w:t>
      </w:r>
      <w:r w:rsidRPr="00D60C02">
        <w:rPr>
          <w:rFonts w:ascii="Arial" w:hAnsi="Arial" w:cs="Arial"/>
        </w:rPr>
        <w:t xml:space="preserve">gency </w:t>
      </w:r>
      <w:r>
        <w:rPr>
          <w:rFonts w:ascii="Arial" w:hAnsi="Arial" w:cs="Arial"/>
        </w:rPr>
        <w:t>A</w:t>
      </w:r>
      <w:r w:rsidRPr="00D60C02">
        <w:rPr>
          <w:rFonts w:ascii="Arial" w:hAnsi="Arial" w:cs="Arial"/>
        </w:rPr>
        <w:t xml:space="preserve">ssurance </w:t>
      </w:r>
      <w:r>
        <w:rPr>
          <w:rFonts w:ascii="Arial" w:hAnsi="Arial" w:cs="Arial"/>
        </w:rPr>
        <w:t>P</w:t>
      </w:r>
      <w:r w:rsidRPr="00D60C02">
        <w:rPr>
          <w:rFonts w:ascii="Arial" w:hAnsi="Arial" w:cs="Arial"/>
        </w:rPr>
        <w:t>anels.</w:t>
      </w:r>
      <w:r w:rsidR="0083469C">
        <w:rPr>
          <w:rFonts w:ascii="Arial" w:hAnsi="Arial" w:cs="Arial"/>
        </w:rPr>
        <w:t xml:space="preserve"> </w:t>
      </w:r>
    </w:p>
    <w:p w14:paraId="1EAFE48D" w14:textId="77777777" w:rsidR="001924AD" w:rsidRPr="00D60C02" w:rsidRDefault="001924AD" w:rsidP="001924AD">
      <w:pPr>
        <w:contextualSpacing/>
        <w:jc w:val="both"/>
        <w:rPr>
          <w:rFonts w:ascii="Arial" w:hAnsi="Arial" w:cs="Arial"/>
          <w:b/>
        </w:rPr>
      </w:pPr>
    </w:p>
    <w:p w14:paraId="5CDFB74F" w14:textId="554B393D" w:rsidR="001924AD" w:rsidRDefault="001924AD" w:rsidP="001924AD">
      <w:pPr>
        <w:contextualSpacing/>
        <w:jc w:val="both"/>
        <w:rPr>
          <w:rFonts w:ascii="Arial" w:hAnsi="Arial" w:cs="Arial"/>
          <w:b/>
        </w:rPr>
      </w:pPr>
      <w:r w:rsidRPr="00D60C02">
        <w:rPr>
          <w:rFonts w:ascii="Arial" w:hAnsi="Arial" w:cs="Arial"/>
          <w:b/>
        </w:rPr>
        <w:t>Panel Requirements</w:t>
      </w:r>
    </w:p>
    <w:p w14:paraId="41DFB83F" w14:textId="77777777" w:rsidR="00AA32F5" w:rsidRPr="00D60C02" w:rsidRDefault="00AA32F5" w:rsidP="001924AD">
      <w:pPr>
        <w:contextualSpacing/>
        <w:jc w:val="both"/>
        <w:rPr>
          <w:rFonts w:ascii="Arial" w:hAnsi="Arial" w:cs="Arial"/>
          <w:b/>
        </w:rPr>
      </w:pPr>
    </w:p>
    <w:p w14:paraId="0D88337C" w14:textId="3870E263" w:rsidR="001924AD" w:rsidRPr="00D60C02" w:rsidRDefault="001924AD" w:rsidP="001924AD">
      <w:pPr>
        <w:contextualSpacing/>
        <w:jc w:val="both"/>
        <w:rPr>
          <w:rFonts w:ascii="Arial" w:hAnsi="Arial" w:cs="Arial"/>
        </w:rPr>
      </w:pPr>
      <w:r w:rsidRPr="00D60C02">
        <w:rPr>
          <w:rFonts w:ascii="Arial" w:hAnsi="Arial" w:cs="Arial"/>
        </w:rPr>
        <w:t xml:space="preserve">The Home Office is seeking </w:t>
      </w:r>
      <w:r w:rsidR="00E93C70">
        <w:rPr>
          <w:rFonts w:ascii="Arial" w:hAnsi="Arial" w:cs="Arial"/>
        </w:rPr>
        <w:t xml:space="preserve">additional </w:t>
      </w:r>
      <w:r w:rsidRPr="00D60C02">
        <w:rPr>
          <w:rFonts w:ascii="Arial" w:hAnsi="Arial" w:cs="Arial"/>
        </w:rPr>
        <w:t>representatives from the police/law enforcement</w:t>
      </w:r>
      <w:r w:rsidR="00C1418C">
        <w:rPr>
          <w:rFonts w:ascii="Arial" w:hAnsi="Arial" w:cs="Arial"/>
        </w:rPr>
        <w:t xml:space="preserve"> agencies</w:t>
      </w:r>
      <w:r w:rsidRPr="00D60C02">
        <w:rPr>
          <w:rFonts w:ascii="Arial" w:hAnsi="Arial" w:cs="Arial"/>
        </w:rPr>
        <w:t>, local authorities and NGOs to take part in these panel</w:t>
      </w:r>
      <w:r w:rsidR="0011100D">
        <w:rPr>
          <w:rFonts w:ascii="Arial" w:hAnsi="Arial" w:cs="Arial"/>
        </w:rPr>
        <w:t xml:space="preserve">s. </w:t>
      </w:r>
    </w:p>
    <w:p w14:paraId="3D2BD119" w14:textId="77777777" w:rsidR="001924AD" w:rsidRPr="00D60C02" w:rsidRDefault="001924AD" w:rsidP="001924AD">
      <w:pPr>
        <w:contextualSpacing/>
        <w:jc w:val="both"/>
        <w:rPr>
          <w:rFonts w:ascii="Arial" w:hAnsi="Arial" w:cs="Arial"/>
        </w:rPr>
      </w:pPr>
    </w:p>
    <w:p w14:paraId="550176A2" w14:textId="0A222E0D" w:rsidR="001924AD" w:rsidRPr="00D60C02" w:rsidRDefault="001924AD" w:rsidP="001924AD">
      <w:pPr>
        <w:contextualSpacing/>
        <w:jc w:val="both"/>
        <w:rPr>
          <w:rFonts w:ascii="Arial" w:hAnsi="Arial" w:cs="Arial"/>
        </w:rPr>
      </w:pPr>
      <w:r w:rsidRPr="00D60C02">
        <w:rPr>
          <w:rFonts w:ascii="Arial" w:hAnsi="Arial" w:cs="Arial"/>
        </w:rPr>
        <w:t xml:space="preserve">As a member of the panel, the individual must have </w:t>
      </w:r>
      <w:r w:rsidR="003773AB">
        <w:rPr>
          <w:rFonts w:ascii="Arial" w:hAnsi="Arial" w:cs="Arial"/>
        </w:rPr>
        <w:t xml:space="preserve">recent </w:t>
      </w:r>
      <w:r w:rsidRPr="00D60C02">
        <w:rPr>
          <w:rFonts w:ascii="Arial" w:hAnsi="Arial" w:cs="Arial"/>
        </w:rPr>
        <w:t>experience of working with victims of modern slavery</w:t>
      </w:r>
      <w:r w:rsidR="0011100D">
        <w:rPr>
          <w:rFonts w:ascii="Arial" w:hAnsi="Arial" w:cs="Arial"/>
        </w:rPr>
        <w:t xml:space="preserve"> </w:t>
      </w:r>
      <w:r w:rsidR="0011100D" w:rsidRPr="00D60C02">
        <w:rPr>
          <w:rFonts w:ascii="Arial" w:hAnsi="Arial" w:cs="Arial"/>
        </w:rPr>
        <w:t>(2+ years in the last 5 years)</w:t>
      </w:r>
      <w:r w:rsidRPr="00D60C02">
        <w:rPr>
          <w:rFonts w:ascii="Arial" w:hAnsi="Arial" w:cs="Arial"/>
        </w:rPr>
        <w:t>, and knowledge of modern slavery issues.</w:t>
      </w:r>
    </w:p>
    <w:p w14:paraId="34311ACA" w14:textId="77777777" w:rsidR="001924AD" w:rsidRPr="00D60C02" w:rsidRDefault="001924AD" w:rsidP="001924AD">
      <w:pPr>
        <w:contextualSpacing/>
        <w:jc w:val="both"/>
        <w:rPr>
          <w:rFonts w:ascii="Arial" w:hAnsi="Arial" w:cs="Arial"/>
        </w:rPr>
      </w:pPr>
    </w:p>
    <w:p w14:paraId="5ADD8D79" w14:textId="5DA9C814" w:rsidR="001924AD" w:rsidRPr="00D60C02" w:rsidRDefault="001924AD" w:rsidP="001924AD">
      <w:pPr>
        <w:contextualSpacing/>
        <w:jc w:val="both"/>
        <w:rPr>
          <w:rFonts w:ascii="Arial" w:hAnsi="Arial" w:cs="Arial"/>
        </w:rPr>
      </w:pPr>
      <w:r w:rsidRPr="00D60C02">
        <w:rPr>
          <w:rFonts w:ascii="Arial" w:hAnsi="Arial" w:cs="Arial"/>
        </w:rPr>
        <w:t>The individual will have first-hand experience of dealing with vulnerable people (either adult</w:t>
      </w:r>
      <w:r w:rsidR="00C1418C">
        <w:rPr>
          <w:rFonts w:ascii="Arial" w:hAnsi="Arial" w:cs="Arial"/>
        </w:rPr>
        <w:t>s</w:t>
      </w:r>
      <w:r w:rsidRPr="00D60C02">
        <w:rPr>
          <w:rFonts w:ascii="Arial" w:hAnsi="Arial" w:cs="Arial"/>
        </w:rPr>
        <w:t xml:space="preserve"> or children), experience of working in a multi-disciplinary environment, excellent communication skills and an ability to analyse information. We </w:t>
      </w:r>
      <w:r w:rsidR="00AA32F5">
        <w:rPr>
          <w:rFonts w:ascii="Arial" w:hAnsi="Arial" w:cs="Arial"/>
        </w:rPr>
        <w:t>also</w:t>
      </w:r>
      <w:r w:rsidR="00AA32F5" w:rsidRPr="00D60C02">
        <w:rPr>
          <w:rFonts w:ascii="Arial" w:hAnsi="Arial" w:cs="Arial"/>
        </w:rPr>
        <w:t xml:space="preserve"> </w:t>
      </w:r>
      <w:r w:rsidRPr="00D60C02">
        <w:rPr>
          <w:rFonts w:ascii="Arial" w:hAnsi="Arial" w:cs="Arial"/>
        </w:rPr>
        <w:t xml:space="preserve">expect this role to be undertaken in line with the core Civil Service values </w:t>
      </w:r>
      <w:r w:rsidRPr="00D60C02">
        <w:rPr>
          <w:rFonts w:ascii="Arial" w:hAnsi="Arial" w:cs="Arial"/>
          <w:spacing w:val="3"/>
        </w:rPr>
        <w:t>of integrity, honesty, objectivity and impartiality.</w:t>
      </w:r>
    </w:p>
    <w:p w14:paraId="6F08EF93" w14:textId="77777777" w:rsidR="001924AD" w:rsidRPr="00D60C02" w:rsidRDefault="001924AD" w:rsidP="001924AD">
      <w:pPr>
        <w:contextualSpacing/>
        <w:jc w:val="both"/>
        <w:rPr>
          <w:rFonts w:ascii="Arial" w:hAnsi="Arial" w:cs="Arial"/>
        </w:rPr>
      </w:pPr>
    </w:p>
    <w:p w14:paraId="791DA48E" w14:textId="3F1ECB8B" w:rsidR="00824A64" w:rsidRDefault="001924AD" w:rsidP="001924AD">
      <w:pPr>
        <w:contextualSpacing/>
        <w:jc w:val="both"/>
        <w:rPr>
          <w:rFonts w:ascii="Arial" w:hAnsi="Arial" w:cs="Arial"/>
        </w:rPr>
      </w:pPr>
      <w:r w:rsidRPr="00D60C02">
        <w:rPr>
          <w:rFonts w:ascii="Arial" w:hAnsi="Arial" w:cs="Arial"/>
        </w:rPr>
        <w:t>The Home Office</w:t>
      </w:r>
      <w:r w:rsidR="00824A64">
        <w:rPr>
          <w:rFonts w:ascii="Arial" w:hAnsi="Arial" w:cs="Arial"/>
        </w:rPr>
        <w:t xml:space="preserve"> </w:t>
      </w:r>
      <w:r w:rsidRPr="00D60C02">
        <w:rPr>
          <w:rFonts w:ascii="Arial" w:hAnsi="Arial" w:cs="Arial"/>
        </w:rPr>
        <w:t>provide</w:t>
      </w:r>
      <w:r w:rsidR="00824A64">
        <w:rPr>
          <w:rFonts w:ascii="Arial" w:hAnsi="Arial" w:cs="Arial"/>
        </w:rPr>
        <w:t>s</w:t>
      </w:r>
      <w:r w:rsidRPr="00D60C02">
        <w:rPr>
          <w:rFonts w:ascii="Arial" w:hAnsi="Arial" w:cs="Arial"/>
        </w:rPr>
        <w:t xml:space="preserve"> training to all panel members on the role prior to the</w:t>
      </w:r>
      <w:r w:rsidR="00824A64">
        <w:rPr>
          <w:rFonts w:ascii="Arial" w:hAnsi="Arial" w:cs="Arial"/>
        </w:rPr>
        <w:t>m</w:t>
      </w:r>
      <w:r w:rsidRPr="00D60C02">
        <w:rPr>
          <w:rFonts w:ascii="Arial" w:hAnsi="Arial" w:cs="Arial"/>
        </w:rPr>
        <w:t xml:space="preserve"> </w:t>
      </w:r>
      <w:r w:rsidR="005C25F8" w:rsidRPr="00D60C02">
        <w:rPr>
          <w:rFonts w:ascii="Arial" w:hAnsi="Arial" w:cs="Arial"/>
        </w:rPr>
        <w:t>commenc</w:t>
      </w:r>
      <w:r w:rsidR="005C25F8">
        <w:rPr>
          <w:rFonts w:ascii="Arial" w:hAnsi="Arial" w:cs="Arial"/>
        </w:rPr>
        <w:t>ing participation in</w:t>
      </w:r>
      <w:r w:rsidRPr="00D60C02">
        <w:rPr>
          <w:rFonts w:ascii="Arial" w:hAnsi="Arial" w:cs="Arial"/>
        </w:rPr>
        <w:t xml:space="preserve"> the Multi-Agency Assurance Panels. </w:t>
      </w:r>
      <w:r w:rsidR="0083469C">
        <w:rPr>
          <w:rFonts w:ascii="Arial" w:hAnsi="Arial" w:cs="Arial"/>
        </w:rPr>
        <w:t>Statutory g</w:t>
      </w:r>
      <w:r>
        <w:rPr>
          <w:rFonts w:ascii="Arial" w:hAnsi="Arial" w:cs="Arial"/>
        </w:rPr>
        <w:t xml:space="preserve">uidance </w:t>
      </w:r>
      <w:r w:rsidR="00C1418C">
        <w:rPr>
          <w:rFonts w:ascii="Arial" w:hAnsi="Arial" w:cs="Arial"/>
        </w:rPr>
        <w:t xml:space="preserve">which </w:t>
      </w:r>
      <w:r w:rsidR="00C974EE">
        <w:rPr>
          <w:rFonts w:ascii="Arial" w:hAnsi="Arial" w:cs="Arial"/>
        </w:rPr>
        <w:t xml:space="preserve">includes </w:t>
      </w:r>
      <w:r w:rsidR="00AA32F5">
        <w:rPr>
          <w:rFonts w:ascii="Arial" w:hAnsi="Arial" w:cs="Arial"/>
        </w:rPr>
        <w:t xml:space="preserve">information on </w:t>
      </w:r>
      <w:r w:rsidR="00C974EE">
        <w:rPr>
          <w:rFonts w:ascii="Arial" w:hAnsi="Arial" w:cs="Arial"/>
        </w:rPr>
        <w:t>the NRM decision making process</w:t>
      </w:r>
      <w:r w:rsidR="00DD59EC">
        <w:rPr>
          <w:rFonts w:ascii="Arial" w:hAnsi="Arial" w:cs="Arial"/>
        </w:rPr>
        <w:t xml:space="preserve"> and the panels </w:t>
      </w:r>
      <w:r>
        <w:rPr>
          <w:rFonts w:ascii="Arial" w:hAnsi="Arial" w:cs="Arial"/>
        </w:rPr>
        <w:t>has also recently been</w:t>
      </w:r>
      <w:r w:rsidR="0083469C">
        <w:rPr>
          <w:rFonts w:ascii="Arial" w:hAnsi="Arial" w:cs="Arial"/>
        </w:rPr>
        <w:t xml:space="preserve"> </w:t>
      </w:r>
      <w:hyperlink r:id="rId5" w:history="1">
        <w:r w:rsidR="0083469C" w:rsidRPr="0083469C">
          <w:rPr>
            <w:rStyle w:val="Hyperlink"/>
            <w:rFonts w:ascii="Arial" w:hAnsi="Arial" w:cs="Arial"/>
          </w:rPr>
          <w:t>published</w:t>
        </w:r>
      </w:hyperlink>
      <w:r w:rsidR="0083469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09A278C" w14:textId="77777777" w:rsidR="00824A64" w:rsidRDefault="00824A64" w:rsidP="001924AD">
      <w:pPr>
        <w:contextualSpacing/>
        <w:jc w:val="both"/>
        <w:rPr>
          <w:rFonts w:ascii="Arial" w:hAnsi="Arial" w:cs="Arial"/>
        </w:rPr>
      </w:pPr>
    </w:p>
    <w:p w14:paraId="44DBC849" w14:textId="4353C427" w:rsidR="001924AD" w:rsidRPr="00D60C02" w:rsidRDefault="00824A64" w:rsidP="001924AD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924AD" w:rsidRPr="00D60C02">
        <w:rPr>
          <w:rFonts w:ascii="Arial" w:hAnsi="Arial" w:cs="Arial"/>
        </w:rPr>
        <w:t xml:space="preserve">raining for panel members </w:t>
      </w:r>
      <w:r>
        <w:rPr>
          <w:rFonts w:ascii="Arial" w:hAnsi="Arial" w:cs="Arial"/>
        </w:rPr>
        <w:t>will</w:t>
      </w:r>
      <w:r w:rsidRPr="00D60C02">
        <w:rPr>
          <w:rFonts w:ascii="Arial" w:hAnsi="Arial" w:cs="Arial"/>
        </w:rPr>
        <w:t xml:space="preserve"> </w:t>
      </w:r>
      <w:r w:rsidR="001924AD" w:rsidRPr="00D60C02">
        <w:rPr>
          <w:rFonts w:ascii="Arial" w:hAnsi="Arial" w:cs="Arial"/>
        </w:rPr>
        <w:t xml:space="preserve">be </w:t>
      </w:r>
      <w:r w:rsidR="007C3FED">
        <w:rPr>
          <w:rFonts w:ascii="Arial" w:hAnsi="Arial" w:cs="Arial"/>
        </w:rPr>
        <w:t xml:space="preserve">held virtually </w:t>
      </w:r>
      <w:r w:rsidR="001924AD" w:rsidRPr="00D60C02">
        <w:rPr>
          <w:rFonts w:ascii="Arial" w:hAnsi="Arial" w:cs="Arial"/>
        </w:rPr>
        <w:t xml:space="preserve">and last </w:t>
      </w:r>
      <w:r w:rsidR="0083469C">
        <w:rPr>
          <w:rFonts w:ascii="Arial" w:hAnsi="Arial" w:cs="Arial"/>
        </w:rPr>
        <w:t xml:space="preserve">between one </w:t>
      </w:r>
      <w:r w:rsidR="00DD59EC">
        <w:rPr>
          <w:rFonts w:ascii="Arial" w:hAnsi="Arial" w:cs="Arial"/>
        </w:rPr>
        <w:t>and</w:t>
      </w:r>
      <w:r w:rsidR="0083469C">
        <w:rPr>
          <w:rFonts w:ascii="Arial" w:hAnsi="Arial" w:cs="Arial"/>
        </w:rPr>
        <w:t xml:space="preserve"> </w:t>
      </w:r>
      <w:r w:rsidR="001924AD" w:rsidRPr="00D60C02">
        <w:rPr>
          <w:rFonts w:ascii="Arial" w:hAnsi="Arial" w:cs="Arial"/>
        </w:rPr>
        <w:t xml:space="preserve">two days. We anticipate the training will take place throughout </w:t>
      </w:r>
      <w:r w:rsidR="007C3FED">
        <w:rPr>
          <w:rFonts w:ascii="Arial" w:hAnsi="Arial" w:cs="Arial"/>
        </w:rPr>
        <w:t>late 2020</w:t>
      </w:r>
      <w:r w:rsidR="001924AD" w:rsidRPr="00D60C02">
        <w:rPr>
          <w:rFonts w:ascii="Arial" w:hAnsi="Arial" w:cs="Arial"/>
        </w:rPr>
        <w:t xml:space="preserve">. </w:t>
      </w:r>
      <w:r w:rsidR="007C3FED">
        <w:rPr>
          <w:rFonts w:ascii="Arial" w:hAnsi="Arial" w:cs="Arial"/>
        </w:rPr>
        <w:t xml:space="preserve"> As the training is expected to be held virtually, travelling will not be required but</w:t>
      </w:r>
      <w:r>
        <w:rPr>
          <w:rFonts w:ascii="Arial" w:hAnsi="Arial" w:cs="Arial"/>
        </w:rPr>
        <w:t>,</w:t>
      </w:r>
      <w:r w:rsidR="007C3FED">
        <w:rPr>
          <w:rFonts w:ascii="Arial" w:hAnsi="Arial" w:cs="Arial"/>
        </w:rPr>
        <w:t xml:space="preserve"> should this change</w:t>
      </w:r>
      <w:r>
        <w:rPr>
          <w:rFonts w:ascii="Arial" w:hAnsi="Arial" w:cs="Arial"/>
        </w:rPr>
        <w:t>,</w:t>
      </w:r>
      <w:r w:rsidR="007C3FED">
        <w:rPr>
          <w:rFonts w:ascii="Arial" w:hAnsi="Arial" w:cs="Arial"/>
        </w:rPr>
        <w:t xml:space="preserve"> any t</w:t>
      </w:r>
      <w:r w:rsidR="001924AD">
        <w:rPr>
          <w:rFonts w:ascii="Arial" w:hAnsi="Arial" w:cs="Arial"/>
        </w:rPr>
        <w:t xml:space="preserve">ravelling and accommodation costs </w:t>
      </w:r>
      <w:r w:rsidR="001924AD" w:rsidRPr="00D60C02">
        <w:rPr>
          <w:rFonts w:ascii="Arial" w:hAnsi="Arial" w:cs="Arial"/>
        </w:rPr>
        <w:t>will be reimbursed in line with Home Office policy.</w:t>
      </w:r>
      <w:r w:rsidR="001924AD">
        <w:rPr>
          <w:rFonts w:ascii="Arial" w:hAnsi="Arial" w:cs="Arial"/>
        </w:rPr>
        <w:t xml:space="preserve"> </w:t>
      </w:r>
      <w:r w:rsidR="001924AD" w:rsidRPr="00D60C02">
        <w:rPr>
          <w:rFonts w:ascii="Arial" w:hAnsi="Arial" w:cs="Arial"/>
        </w:rPr>
        <w:t xml:space="preserve"> </w:t>
      </w:r>
    </w:p>
    <w:p w14:paraId="3E9F6DB7" w14:textId="77777777" w:rsidR="001924AD" w:rsidRPr="00D60C02" w:rsidRDefault="001924AD" w:rsidP="001924AD">
      <w:pPr>
        <w:contextualSpacing/>
        <w:jc w:val="both"/>
        <w:rPr>
          <w:rFonts w:ascii="Arial" w:hAnsi="Arial" w:cs="Arial"/>
        </w:rPr>
      </w:pPr>
    </w:p>
    <w:p w14:paraId="0540CD1E" w14:textId="1B73786D" w:rsidR="001924AD" w:rsidRPr="00D60C02" w:rsidRDefault="00824A64" w:rsidP="001924AD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924AD" w:rsidRPr="00D60C02">
        <w:rPr>
          <w:rFonts w:ascii="Arial" w:hAnsi="Arial" w:cs="Arial"/>
        </w:rPr>
        <w:t>anels meet virtually</w:t>
      </w:r>
      <w:r w:rsidR="00AA32F5">
        <w:rPr>
          <w:rFonts w:ascii="Arial" w:hAnsi="Arial" w:cs="Arial"/>
        </w:rPr>
        <w:t xml:space="preserve">, </w:t>
      </w:r>
      <w:r w:rsidR="001924AD" w:rsidRPr="00D60C02">
        <w:rPr>
          <w:rFonts w:ascii="Arial" w:hAnsi="Arial" w:cs="Arial"/>
        </w:rPr>
        <w:t xml:space="preserve">between Monday </w:t>
      </w:r>
      <w:r w:rsidR="00DD59EC">
        <w:rPr>
          <w:rFonts w:ascii="Arial" w:hAnsi="Arial" w:cs="Arial"/>
        </w:rPr>
        <w:t>and</w:t>
      </w:r>
      <w:r w:rsidR="00DD59EC" w:rsidRPr="00D60C02">
        <w:rPr>
          <w:rFonts w:ascii="Arial" w:hAnsi="Arial" w:cs="Arial"/>
        </w:rPr>
        <w:t xml:space="preserve"> </w:t>
      </w:r>
      <w:r w:rsidR="001924AD" w:rsidRPr="00D60C02">
        <w:rPr>
          <w:rFonts w:ascii="Arial" w:hAnsi="Arial" w:cs="Arial"/>
        </w:rPr>
        <w:t xml:space="preserve">Friday, so this </w:t>
      </w:r>
      <w:r w:rsidR="00DD59EC">
        <w:rPr>
          <w:rFonts w:ascii="Arial" w:hAnsi="Arial" w:cs="Arial"/>
        </w:rPr>
        <w:t>role</w:t>
      </w:r>
      <w:r w:rsidR="00DD59EC" w:rsidRPr="00D60C02">
        <w:rPr>
          <w:rFonts w:ascii="Arial" w:hAnsi="Arial" w:cs="Arial"/>
        </w:rPr>
        <w:t xml:space="preserve"> </w:t>
      </w:r>
      <w:r w:rsidR="001924AD" w:rsidRPr="00D60C02">
        <w:rPr>
          <w:rFonts w:ascii="Arial" w:hAnsi="Arial" w:cs="Arial"/>
        </w:rPr>
        <w:t xml:space="preserve">does not necessarily require any travel. However, reasonable travel and subsistence will be covered on the occasions where travel </w:t>
      </w:r>
      <w:r w:rsidR="00C1418C">
        <w:rPr>
          <w:rFonts w:ascii="Arial" w:hAnsi="Arial" w:cs="Arial"/>
        </w:rPr>
        <w:t>may be</w:t>
      </w:r>
      <w:r w:rsidR="001924AD" w:rsidRPr="00D60C02">
        <w:rPr>
          <w:rFonts w:ascii="Arial" w:hAnsi="Arial" w:cs="Arial"/>
        </w:rPr>
        <w:t xml:space="preserve"> required.</w:t>
      </w:r>
    </w:p>
    <w:p w14:paraId="22099DE4" w14:textId="77777777" w:rsidR="001924AD" w:rsidRPr="00D60C02" w:rsidRDefault="001924AD" w:rsidP="001924AD">
      <w:pPr>
        <w:contextualSpacing/>
        <w:jc w:val="both"/>
        <w:rPr>
          <w:rFonts w:ascii="Arial" w:hAnsi="Arial" w:cs="Arial"/>
        </w:rPr>
      </w:pPr>
    </w:p>
    <w:p w14:paraId="65FAEAD3" w14:textId="7514BDB3" w:rsidR="001924AD" w:rsidRPr="00D60C02" w:rsidRDefault="00DD59EC" w:rsidP="001924AD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1924AD" w:rsidRPr="00D60C02">
        <w:rPr>
          <w:rFonts w:ascii="Arial" w:hAnsi="Arial" w:cs="Arial"/>
        </w:rPr>
        <w:t xml:space="preserve">ach of the virtual panels </w:t>
      </w:r>
      <w:r w:rsidR="00824A64">
        <w:rPr>
          <w:rFonts w:ascii="Arial" w:hAnsi="Arial" w:cs="Arial"/>
        </w:rPr>
        <w:t>usually</w:t>
      </w:r>
      <w:r>
        <w:rPr>
          <w:rFonts w:ascii="Arial" w:hAnsi="Arial" w:cs="Arial"/>
        </w:rPr>
        <w:t xml:space="preserve"> </w:t>
      </w:r>
      <w:r w:rsidR="001924AD" w:rsidRPr="00D60C02">
        <w:rPr>
          <w:rFonts w:ascii="Arial" w:hAnsi="Arial" w:cs="Arial"/>
        </w:rPr>
        <w:t>last</w:t>
      </w:r>
      <w:r w:rsidR="00824A64">
        <w:rPr>
          <w:rFonts w:ascii="Arial" w:hAnsi="Arial" w:cs="Arial"/>
        </w:rPr>
        <w:t>s</w:t>
      </w:r>
      <w:r w:rsidR="001924AD" w:rsidRPr="00D60C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approximately</w:t>
      </w:r>
      <w:r w:rsidRPr="00D60C02">
        <w:rPr>
          <w:rFonts w:ascii="Arial" w:hAnsi="Arial" w:cs="Arial"/>
        </w:rPr>
        <w:t xml:space="preserve"> </w:t>
      </w:r>
      <w:r w:rsidR="007C3FED">
        <w:rPr>
          <w:rFonts w:ascii="Arial" w:hAnsi="Arial" w:cs="Arial"/>
        </w:rPr>
        <w:t>two to three</w:t>
      </w:r>
      <w:r w:rsidR="001924AD" w:rsidRPr="00D60C02">
        <w:rPr>
          <w:rFonts w:ascii="Arial" w:hAnsi="Arial" w:cs="Arial"/>
        </w:rPr>
        <w:t xml:space="preserve"> hours. However, we recognise</w:t>
      </w:r>
      <w:r w:rsidR="00AA32F5">
        <w:rPr>
          <w:rFonts w:ascii="Arial" w:hAnsi="Arial" w:cs="Arial"/>
        </w:rPr>
        <w:t xml:space="preserve"> that</w:t>
      </w:r>
      <w:r w:rsidR="001924AD" w:rsidRPr="00D60C02">
        <w:rPr>
          <w:rFonts w:ascii="Arial" w:hAnsi="Arial" w:cs="Arial"/>
        </w:rPr>
        <w:t xml:space="preserve"> time </w:t>
      </w:r>
      <w:r>
        <w:rPr>
          <w:rFonts w:ascii="Arial" w:hAnsi="Arial" w:cs="Arial"/>
        </w:rPr>
        <w:t>is</w:t>
      </w:r>
      <w:r w:rsidR="001924AD" w:rsidRPr="00D60C02">
        <w:rPr>
          <w:rFonts w:ascii="Arial" w:hAnsi="Arial" w:cs="Arial"/>
        </w:rPr>
        <w:t xml:space="preserve"> required to </w:t>
      </w:r>
      <w:r w:rsidR="00340253">
        <w:rPr>
          <w:rFonts w:ascii="Arial" w:hAnsi="Arial" w:cs="Arial"/>
        </w:rPr>
        <w:t xml:space="preserve">prepare and to </w:t>
      </w:r>
      <w:r w:rsidR="001924AD" w:rsidRPr="00D60C02">
        <w:rPr>
          <w:rFonts w:ascii="Arial" w:hAnsi="Arial" w:cs="Arial"/>
        </w:rPr>
        <w:t>read case files</w:t>
      </w:r>
      <w:r>
        <w:rPr>
          <w:rFonts w:ascii="Arial" w:hAnsi="Arial" w:cs="Arial"/>
        </w:rPr>
        <w:t>,</w:t>
      </w:r>
      <w:r w:rsidR="001924AD" w:rsidRPr="00D60C02">
        <w:rPr>
          <w:rFonts w:ascii="Arial" w:hAnsi="Arial" w:cs="Arial"/>
        </w:rPr>
        <w:t xml:space="preserve"> which </w:t>
      </w:r>
      <w:r>
        <w:rPr>
          <w:rFonts w:ascii="Arial" w:hAnsi="Arial" w:cs="Arial"/>
        </w:rPr>
        <w:t>usually</w:t>
      </w:r>
      <w:r w:rsidRPr="00D60C02">
        <w:rPr>
          <w:rFonts w:ascii="Arial" w:hAnsi="Arial" w:cs="Arial"/>
        </w:rPr>
        <w:t xml:space="preserve"> </w:t>
      </w:r>
      <w:r w:rsidR="001924AD" w:rsidRPr="00D60C02">
        <w:rPr>
          <w:rFonts w:ascii="Arial" w:hAnsi="Arial" w:cs="Arial"/>
        </w:rPr>
        <w:t>take</w:t>
      </w:r>
      <w:r>
        <w:rPr>
          <w:rFonts w:ascii="Arial" w:hAnsi="Arial" w:cs="Arial"/>
        </w:rPr>
        <w:t>s a panel member</w:t>
      </w:r>
      <w:r w:rsidR="001924AD" w:rsidRPr="00D60C02">
        <w:rPr>
          <w:rFonts w:ascii="Arial" w:hAnsi="Arial" w:cs="Arial"/>
        </w:rPr>
        <w:t xml:space="preserve"> 4-5 hours </w:t>
      </w:r>
      <w:r w:rsidR="00340253">
        <w:rPr>
          <w:rFonts w:ascii="Arial" w:hAnsi="Arial" w:cs="Arial"/>
        </w:rPr>
        <w:t>per</w:t>
      </w:r>
      <w:r w:rsidR="001924AD" w:rsidRPr="00D60C02">
        <w:rPr>
          <w:rFonts w:ascii="Arial" w:hAnsi="Arial" w:cs="Arial"/>
        </w:rPr>
        <w:t xml:space="preserve"> panel. We therefore expect each panel, including the preparation, to take around </w:t>
      </w:r>
      <w:r w:rsidR="007C3FED">
        <w:rPr>
          <w:rFonts w:ascii="Arial" w:hAnsi="Arial" w:cs="Arial"/>
        </w:rPr>
        <w:t>seven</w:t>
      </w:r>
      <w:r w:rsidR="001924AD" w:rsidRPr="00D60C02">
        <w:rPr>
          <w:rFonts w:ascii="Arial" w:hAnsi="Arial" w:cs="Arial"/>
        </w:rPr>
        <w:t xml:space="preserve"> hours in total. The frequency of panels </w:t>
      </w:r>
      <w:r>
        <w:rPr>
          <w:rFonts w:ascii="Arial" w:hAnsi="Arial" w:cs="Arial"/>
        </w:rPr>
        <w:t>is</w:t>
      </w:r>
      <w:r w:rsidR="001924AD" w:rsidRPr="00D60C02">
        <w:rPr>
          <w:rFonts w:ascii="Arial" w:hAnsi="Arial" w:cs="Arial"/>
        </w:rPr>
        <w:t xml:space="preserve"> dependent upon the volumes of decisions. </w:t>
      </w:r>
      <w:r>
        <w:rPr>
          <w:rFonts w:ascii="Arial" w:hAnsi="Arial" w:cs="Arial"/>
        </w:rPr>
        <w:t>P</w:t>
      </w:r>
      <w:r w:rsidR="001924AD" w:rsidRPr="00D60C02">
        <w:rPr>
          <w:rFonts w:ascii="Arial" w:hAnsi="Arial" w:cs="Arial"/>
        </w:rPr>
        <w:t xml:space="preserve">anels sit regularly and panel members </w:t>
      </w:r>
      <w:r>
        <w:rPr>
          <w:rFonts w:ascii="Arial" w:hAnsi="Arial" w:cs="Arial"/>
        </w:rPr>
        <w:t xml:space="preserve">usually </w:t>
      </w:r>
      <w:r w:rsidR="001924AD" w:rsidRPr="00D60C02">
        <w:rPr>
          <w:rFonts w:ascii="Arial" w:hAnsi="Arial" w:cs="Arial"/>
        </w:rPr>
        <w:t xml:space="preserve">sit on </w:t>
      </w:r>
      <w:r>
        <w:rPr>
          <w:rFonts w:ascii="Arial" w:hAnsi="Arial" w:cs="Arial"/>
        </w:rPr>
        <w:t>a minimum of</w:t>
      </w:r>
      <w:r w:rsidR="001924AD" w:rsidRPr="00D60C02">
        <w:rPr>
          <w:rFonts w:ascii="Arial" w:hAnsi="Arial" w:cs="Arial"/>
        </w:rPr>
        <w:t xml:space="preserve"> two panels </w:t>
      </w:r>
      <w:r w:rsidR="00340253">
        <w:rPr>
          <w:rFonts w:ascii="Arial" w:hAnsi="Arial" w:cs="Arial"/>
        </w:rPr>
        <w:t>per</w:t>
      </w:r>
      <w:r w:rsidR="001924AD" w:rsidRPr="00D60C02">
        <w:rPr>
          <w:rFonts w:ascii="Arial" w:hAnsi="Arial" w:cs="Arial"/>
        </w:rPr>
        <w:t xml:space="preserve"> month</w:t>
      </w:r>
      <w:r>
        <w:rPr>
          <w:rFonts w:ascii="Arial" w:hAnsi="Arial" w:cs="Arial"/>
        </w:rPr>
        <w:t xml:space="preserve">, depending on </w:t>
      </w:r>
      <w:r w:rsidR="00BB0913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panels allocated</w:t>
      </w:r>
      <w:r w:rsidR="00340253">
        <w:rPr>
          <w:rFonts w:ascii="Arial" w:hAnsi="Arial" w:cs="Arial"/>
        </w:rPr>
        <w:t xml:space="preserve"> to them</w:t>
      </w:r>
      <w:r w:rsidR="001924AD" w:rsidRPr="00D60C02">
        <w:rPr>
          <w:rFonts w:ascii="Arial" w:hAnsi="Arial" w:cs="Arial"/>
        </w:rPr>
        <w:t xml:space="preserve">. </w:t>
      </w:r>
      <w:r w:rsidR="00BB0913">
        <w:rPr>
          <w:rFonts w:ascii="Arial" w:hAnsi="Arial" w:cs="Arial"/>
        </w:rPr>
        <w:t>There is also a</w:t>
      </w:r>
      <w:r w:rsidR="001924AD" w:rsidRPr="00D60C02">
        <w:rPr>
          <w:rFonts w:ascii="Arial" w:hAnsi="Arial" w:cs="Arial"/>
        </w:rPr>
        <w:t xml:space="preserve"> minimum time commitment to this role of between 12 -18 months.   </w:t>
      </w:r>
    </w:p>
    <w:p w14:paraId="660F86ED" w14:textId="77777777" w:rsidR="001924AD" w:rsidRPr="00D60C02" w:rsidRDefault="001924AD" w:rsidP="001924AD">
      <w:pPr>
        <w:contextualSpacing/>
        <w:jc w:val="both"/>
        <w:rPr>
          <w:rFonts w:ascii="Arial" w:hAnsi="Arial" w:cs="Arial"/>
        </w:rPr>
      </w:pPr>
    </w:p>
    <w:p w14:paraId="7CB82FF9" w14:textId="0B4E72E1" w:rsidR="001924AD" w:rsidRPr="00D60C02" w:rsidRDefault="001924AD" w:rsidP="001924AD">
      <w:pPr>
        <w:contextualSpacing/>
        <w:jc w:val="both"/>
        <w:rPr>
          <w:rFonts w:ascii="Arial" w:hAnsi="Arial" w:cs="Arial"/>
          <w:b/>
        </w:rPr>
      </w:pPr>
      <w:r w:rsidRPr="00D60C02">
        <w:rPr>
          <w:rFonts w:ascii="Arial" w:hAnsi="Arial" w:cs="Arial"/>
        </w:rPr>
        <w:t xml:space="preserve">We recognise the impact of a regular commitment on a panel members’ ‘day job’. We provide a financial contribution of £145 </w:t>
      </w:r>
      <w:r w:rsidR="00A82AA5">
        <w:rPr>
          <w:rFonts w:ascii="Arial" w:hAnsi="Arial" w:cs="Arial"/>
        </w:rPr>
        <w:t xml:space="preserve">per virtual panel meeting </w:t>
      </w:r>
      <w:r w:rsidRPr="00D60C02">
        <w:rPr>
          <w:rFonts w:ascii="Arial" w:hAnsi="Arial" w:cs="Arial"/>
        </w:rPr>
        <w:t xml:space="preserve">to any organisation where their </w:t>
      </w:r>
      <w:r w:rsidR="00C1418C">
        <w:rPr>
          <w:rFonts w:ascii="Arial" w:hAnsi="Arial" w:cs="Arial"/>
        </w:rPr>
        <w:t>employee</w:t>
      </w:r>
      <w:r w:rsidR="00C1418C" w:rsidRPr="00D60C02">
        <w:rPr>
          <w:rFonts w:ascii="Arial" w:hAnsi="Arial" w:cs="Arial"/>
        </w:rPr>
        <w:t xml:space="preserve"> </w:t>
      </w:r>
      <w:r w:rsidR="00C1418C">
        <w:rPr>
          <w:rFonts w:ascii="Arial" w:hAnsi="Arial" w:cs="Arial"/>
        </w:rPr>
        <w:t>is</w:t>
      </w:r>
      <w:r w:rsidRPr="00D60C02">
        <w:rPr>
          <w:rFonts w:ascii="Arial" w:hAnsi="Arial" w:cs="Arial"/>
        </w:rPr>
        <w:t xml:space="preserve"> recruited to become </w:t>
      </w:r>
      <w:r w:rsidR="00C1418C">
        <w:rPr>
          <w:rFonts w:ascii="Arial" w:hAnsi="Arial" w:cs="Arial"/>
        </w:rPr>
        <w:t xml:space="preserve">a </w:t>
      </w:r>
      <w:r w:rsidRPr="00D60C02">
        <w:rPr>
          <w:rFonts w:ascii="Arial" w:hAnsi="Arial" w:cs="Arial"/>
        </w:rPr>
        <w:t xml:space="preserve">panel member, to compensate the organisation. </w:t>
      </w:r>
      <w:r>
        <w:rPr>
          <w:rFonts w:ascii="Arial" w:hAnsi="Arial" w:cs="Arial"/>
        </w:rPr>
        <w:t xml:space="preserve">This contribution will not be made when staff are attending the training events detailed above. </w:t>
      </w:r>
      <w:r w:rsidR="008D656E">
        <w:rPr>
          <w:rFonts w:ascii="Arial" w:hAnsi="Arial" w:cs="Arial"/>
        </w:rPr>
        <w:t>Payments will not be made to individuals or any organisation other than police/law enforcement, local authorities or NGOs.</w:t>
      </w:r>
    </w:p>
    <w:p w14:paraId="411569A7" w14:textId="77777777" w:rsidR="001924AD" w:rsidRPr="00D60C02" w:rsidRDefault="001924AD" w:rsidP="001924AD">
      <w:pPr>
        <w:contextualSpacing/>
        <w:jc w:val="both"/>
        <w:rPr>
          <w:rFonts w:ascii="Arial" w:hAnsi="Arial" w:cs="Arial"/>
        </w:rPr>
      </w:pPr>
    </w:p>
    <w:p w14:paraId="6D8311CB" w14:textId="7E33F516" w:rsidR="001924AD" w:rsidRDefault="001924AD" w:rsidP="001924AD">
      <w:pPr>
        <w:contextualSpacing/>
        <w:jc w:val="both"/>
        <w:rPr>
          <w:rFonts w:ascii="Arial" w:hAnsi="Arial" w:cs="Arial"/>
          <w:b/>
        </w:rPr>
      </w:pPr>
      <w:r w:rsidRPr="00D60C02">
        <w:rPr>
          <w:rFonts w:ascii="Arial" w:hAnsi="Arial" w:cs="Arial"/>
          <w:b/>
        </w:rPr>
        <w:t>Application Process</w:t>
      </w:r>
    </w:p>
    <w:p w14:paraId="2A4E56A3" w14:textId="77777777" w:rsidR="00A37E88" w:rsidRPr="00D60C02" w:rsidRDefault="00A37E88" w:rsidP="001924AD">
      <w:pPr>
        <w:contextualSpacing/>
        <w:jc w:val="both"/>
        <w:rPr>
          <w:rFonts w:ascii="Arial" w:hAnsi="Arial" w:cs="Arial"/>
          <w:b/>
        </w:rPr>
      </w:pPr>
    </w:p>
    <w:p w14:paraId="584E88B0" w14:textId="209BAC82" w:rsidR="001924AD" w:rsidRPr="00D60C02" w:rsidRDefault="001924AD" w:rsidP="001924AD">
      <w:pPr>
        <w:contextualSpacing/>
        <w:jc w:val="both"/>
        <w:rPr>
          <w:rFonts w:ascii="Arial" w:hAnsi="Arial" w:cs="Arial"/>
        </w:rPr>
      </w:pPr>
      <w:r w:rsidRPr="00D60C02">
        <w:rPr>
          <w:rFonts w:ascii="Arial" w:hAnsi="Arial" w:cs="Arial"/>
        </w:rPr>
        <w:lastRenderedPageBreak/>
        <w:t xml:space="preserve">If you would like to apply to be a panel member, using the proforma below, please submit a short (max 400 words) statement explaining your suitability for the post detailed within the ‘Panel Requirements’ above; confirmation from your Line Manager to you undertaking the role; and a current CV, to </w:t>
      </w:r>
      <w:r w:rsidR="00012844">
        <w:rPr>
          <w:rFonts w:ascii="Arial" w:hAnsi="Arial" w:cs="Arial"/>
        </w:rPr>
        <w:t xml:space="preserve">SCAMAAP@homeoffice.gov.uk </w:t>
      </w:r>
      <w:r w:rsidRPr="00D60C02">
        <w:rPr>
          <w:rFonts w:ascii="Arial" w:hAnsi="Arial" w:cs="Arial"/>
        </w:rPr>
        <w:t xml:space="preserve">by </w:t>
      </w:r>
      <w:r w:rsidRPr="00A82AA5">
        <w:rPr>
          <w:rFonts w:ascii="Arial" w:hAnsi="Arial" w:cs="Arial"/>
          <w:b/>
        </w:rPr>
        <w:t xml:space="preserve">midnight </w:t>
      </w:r>
      <w:r w:rsidR="00A82AA5" w:rsidRPr="00A82AA5">
        <w:rPr>
          <w:rFonts w:ascii="Arial" w:hAnsi="Arial" w:cs="Arial"/>
          <w:b/>
        </w:rPr>
        <w:t>6 October</w:t>
      </w:r>
      <w:r w:rsidRPr="00A82AA5">
        <w:rPr>
          <w:rFonts w:ascii="Arial" w:hAnsi="Arial" w:cs="Arial"/>
          <w:b/>
        </w:rPr>
        <w:t>.</w:t>
      </w:r>
      <w:r w:rsidRPr="00D60C02">
        <w:rPr>
          <w:rFonts w:ascii="Arial" w:hAnsi="Arial" w:cs="Arial"/>
        </w:rPr>
        <w:t xml:space="preserve">  </w:t>
      </w:r>
    </w:p>
    <w:p w14:paraId="57DEB029" w14:textId="77777777" w:rsidR="001924AD" w:rsidRPr="00D60C02" w:rsidRDefault="001924AD" w:rsidP="001924AD">
      <w:pPr>
        <w:contextualSpacing/>
        <w:jc w:val="both"/>
        <w:rPr>
          <w:rFonts w:ascii="Arial" w:hAnsi="Arial" w:cs="Arial"/>
        </w:rPr>
      </w:pPr>
    </w:p>
    <w:p w14:paraId="217BB11E" w14:textId="187DF197" w:rsidR="00202FAA" w:rsidRDefault="001924AD" w:rsidP="001924AD">
      <w:pPr>
        <w:contextualSpacing/>
        <w:jc w:val="both"/>
        <w:rPr>
          <w:rFonts w:ascii="Arial" w:hAnsi="Arial" w:cs="Arial"/>
        </w:rPr>
      </w:pPr>
      <w:r w:rsidRPr="00D60C02">
        <w:rPr>
          <w:rFonts w:ascii="Arial" w:hAnsi="Arial" w:cs="Arial"/>
        </w:rPr>
        <w:t xml:space="preserve">We expect to be able to inform the successful individuals </w:t>
      </w:r>
      <w:r w:rsidR="00012844">
        <w:rPr>
          <w:rFonts w:ascii="Arial" w:hAnsi="Arial" w:cs="Arial"/>
        </w:rPr>
        <w:t>within four weeks of the application closing date</w:t>
      </w:r>
      <w:r w:rsidRPr="00D60C02">
        <w:rPr>
          <w:rFonts w:ascii="Arial" w:hAnsi="Arial" w:cs="Arial"/>
        </w:rPr>
        <w:t xml:space="preserve">. Unfortunately, we will not be able to provide feedback on unsuccessful applications. If successful, due to the nature of the material being reviewed and assured, we would require individuals to undertake a security clearance process. </w:t>
      </w:r>
    </w:p>
    <w:p w14:paraId="2CB607D4" w14:textId="77777777" w:rsidR="00202FAA" w:rsidRDefault="00202FAA" w:rsidP="001924AD">
      <w:pPr>
        <w:contextualSpacing/>
        <w:jc w:val="both"/>
        <w:rPr>
          <w:rFonts w:ascii="Arial" w:hAnsi="Arial" w:cs="Arial"/>
        </w:rPr>
      </w:pPr>
    </w:p>
    <w:p w14:paraId="15190823" w14:textId="254EF42D" w:rsidR="001924AD" w:rsidRPr="00D60C02" w:rsidRDefault="00202FAA" w:rsidP="001924AD">
      <w:pPr>
        <w:contextualSpacing/>
        <w:jc w:val="both"/>
        <w:rPr>
          <w:rFonts w:ascii="Arial" w:hAnsi="Arial" w:cs="Arial"/>
        </w:rPr>
      </w:pPr>
      <w:r w:rsidRPr="00722B8F">
        <w:rPr>
          <w:rFonts w:ascii="Arial" w:hAnsi="Arial" w:cs="Arial"/>
          <w:b/>
          <w:sz w:val="24"/>
          <w:szCs w:val="24"/>
        </w:rPr>
        <w:t xml:space="preserve">Please note </w:t>
      </w:r>
      <w:r>
        <w:rPr>
          <w:rFonts w:ascii="Arial" w:hAnsi="Arial" w:cs="Arial"/>
          <w:b/>
          <w:sz w:val="24"/>
          <w:szCs w:val="24"/>
        </w:rPr>
        <w:t xml:space="preserve">that </w:t>
      </w:r>
      <w:r w:rsidRPr="00722B8F">
        <w:rPr>
          <w:rFonts w:ascii="Arial" w:hAnsi="Arial" w:cs="Arial"/>
          <w:b/>
          <w:sz w:val="24"/>
          <w:szCs w:val="24"/>
        </w:rPr>
        <w:t xml:space="preserve">you cannot apply if you do not represent one of the above organisations.  In addition, </w:t>
      </w:r>
      <w:r>
        <w:rPr>
          <w:rFonts w:ascii="Arial" w:hAnsi="Arial" w:cs="Arial"/>
          <w:b/>
          <w:sz w:val="24"/>
          <w:szCs w:val="24"/>
        </w:rPr>
        <w:t xml:space="preserve">to ensure complete independence in the assurance process </w:t>
      </w:r>
      <w:r w:rsidRPr="00722B8F">
        <w:rPr>
          <w:rFonts w:ascii="Arial" w:hAnsi="Arial" w:cs="Arial"/>
          <w:b/>
          <w:sz w:val="24"/>
          <w:szCs w:val="24"/>
        </w:rPr>
        <w:t>you cannot apply if you currently work for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22B8F">
        <w:rPr>
          <w:rFonts w:ascii="Arial" w:hAnsi="Arial" w:cs="Arial"/>
          <w:b/>
          <w:sz w:val="24"/>
          <w:szCs w:val="24"/>
        </w:rPr>
        <w:t>the Home Office</w:t>
      </w:r>
      <w:r>
        <w:rPr>
          <w:rFonts w:ascii="Arial" w:hAnsi="Arial" w:cs="Arial"/>
          <w:b/>
          <w:sz w:val="24"/>
          <w:szCs w:val="24"/>
        </w:rPr>
        <w:t>, including Border Force, Immigration Enforcement and UK Visas &amp; Immigration.</w:t>
      </w:r>
    </w:p>
    <w:p w14:paraId="7C59E820" w14:textId="77777777" w:rsidR="001924AD" w:rsidRDefault="001924AD" w:rsidP="001924AD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202B036C" w14:textId="77777777" w:rsidR="001924AD" w:rsidRDefault="001924AD" w:rsidP="001924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E3A0C45" w14:textId="77777777" w:rsidR="001924AD" w:rsidRDefault="001924AD" w:rsidP="001924AD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3F5A257" w14:textId="77777777" w:rsidR="001924AD" w:rsidRPr="00D2191E" w:rsidRDefault="001924AD" w:rsidP="001924AD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2191E">
        <w:rPr>
          <w:rFonts w:ascii="Arial" w:hAnsi="Arial" w:cs="Arial"/>
          <w:b/>
          <w:sz w:val="24"/>
          <w:szCs w:val="24"/>
          <w:u w:val="single"/>
        </w:rPr>
        <w:t xml:space="preserve">Personal statement of interest in becoming a panel member for the Multi-Agency Assurance Panel </w:t>
      </w:r>
    </w:p>
    <w:p w14:paraId="51618D0A" w14:textId="77777777" w:rsidR="001924AD" w:rsidRPr="00D2191E" w:rsidRDefault="001924AD" w:rsidP="001924AD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66CA3A2" w14:textId="77777777" w:rsidR="001924AD" w:rsidRPr="00D2191E" w:rsidRDefault="001924AD" w:rsidP="001924AD">
      <w:pPr>
        <w:contextualSpacing/>
        <w:rPr>
          <w:rFonts w:ascii="Arial" w:hAnsi="Arial" w:cs="Arial"/>
          <w:sz w:val="24"/>
          <w:szCs w:val="24"/>
        </w:rPr>
      </w:pPr>
      <w:r w:rsidRPr="00D2191E">
        <w:rPr>
          <w:rFonts w:ascii="Arial" w:hAnsi="Arial" w:cs="Arial"/>
          <w:sz w:val="24"/>
          <w:szCs w:val="24"/>
        </w:rPr>
        <w:t>Please provide 400 words (max) as to your suitability in becoming a panel member. Please provide previous experience that supports your suitability.</w:t>
      </w:r>
    </w:p>
    <w:p w14:paraId="30CE4004" w14:textId="77777777" w:rsidR="001924AD" w:rsidRPr="00D2191E" w:rsidRDefault="001924AD" w:rsidP="001924AD">
      <w:pPr>
        <w:contextualSpacing/>
        <w:rPr>
          <w:rFonts w:ascii="Arial" w:hAnsi="Arial" w:cs="Arial"/>
          <w:sz w:val="24"/>
          <w:szCs w:val="24"/>
        </w:rPr>
      </w:pPr>
    </w:p>
    <w:p w14:paraId="737A9BD6" w14:textId="77777777" w:rsidR="001924AD" w:rsidRPr="00D2191E" w:rsidRDefault="001924AD" w:rsidP="001924A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D2191E"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1B95E66" w14:textId="77777777" w:rsidR="001924AD" w:rsidRPr="00D2191E" w:rsidRDefault="001924AD" w:rsidP="001924A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D2191E">
        <w:rPr>
          <w:rFonts w:ascii="Arial" w:hAnsi="Arial" w:cs="Arial"/>
          <w:sz w:val="24"/>
          <w:szCs w:val="24"/>
        </w:rPr>
        <w:t>Employer: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F673A0E" w14:textId="77777777" w:rsidR="00E80F4C" w:rsidRDefault="001924AD" w:rsidP="001924A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D2191E">
        <w:rPr>
          <w:rFonts w:ascii="Arial" w:hAnsi="Arial" w:cs="Arial"/>
          <w:sz w:val="24"/>
          <w:szCs w:val="24"/>
        </w:rPr>
        <w:t>Current role: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62B2478" w14:textId="77777777" w:rsidR="001924AD" w:rsidRPr="00D2191E" w:rsidRDefault="001924AD" w:rsidP="001924A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D2191E">
        <w:rPr>
          <w:rFonts w:ascii="Arial" w:hAnsi="Arial" w:cs="Arial"/>
          <w:sz w:val="24"/>
          <w:szCs w:val="24"/>
        </w:rPr>
        <w:t>Contact number: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022F353" w14:textId="527223BF" w:rsidR="001924AD" w:rsidRDefault="001924AD" w:rsidP="001924A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D2191E">
        <w:rPr>
          <w:rFonts w:ascii="Arial" w:hAnsi="Arial" w:cs="Arial"/>
          <w:sz w:val="24"/>
          <w:szCs w:val="24"/>
        </w:rPr>
        <w:t>E-mail address: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FD23611" w14:textId="68F6F3A5" w:rsidR="008D656E" w:rsidRPr="00D2191E" w:rsidRDefault="008D656E" w:rsidP="001924A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Suitability:</w:t>
      </w:r>
    </w:p>
    <w:p w14:paraId="47DD87ED" w14:textId="77777777" w:rsidR="001924AD" w:rsidRDefault="001924AD" w:rsidP="001924AD">
      <w:pPr>
        <w:spacing w:line="360" w:lineRule="auto"/>
        <w:jc w:val="both"/>
      </w:pPr>
    </w:p>
    <w:p w14:paraId="18B46199" w14:textId="77777777" w:rsidR="00444965" w:rsidRDefault="00444965" w:rsidP="001924AD">
      <w:pPr>
        <w:spacing w:line="360" w:lineRule="auto"/>
        <w:jc w:val="both"/>
      </w:pPr>
    </w:p>
    <w:p w14:paraId="5B10DD88" w14:textId="77777777" w:rsidR="00444965" w:rsidRDefault="00444965" w:rsidP="001924AD">
      <w:pPr>
        <w:spacing w:line="360" w:lineRule="auto"/>
        <w:jc w:val="both"/>
      </w:pPr>
    </w:p>
    <w:p w14:paraId="310F9807" w14:textId="77777777" w:rsidR="00444965" w:rsidRDefault="00444965" w:rsidP="001924AD">
      <w:pPr>
        <w:spacing w:line="360" w:lineRule="auto"/>
        <w:jc w:val="both"/>
      </w:pPr>
    </w:p>
    <w:p w14:paraId="3E48146B" w14:textId="77777777" w:rsidR="00444965" w:rsidRDefault="00444965" w:rsidP="001924AD">
      <w:pPr>
        <w:spacing w:line="360" w:lineRule="auto"/>
        <w:jc w:val="both"/>
      </w:pPr>
    </w:p>
    <w:p w14:paraId="6E441879" w14:textId="77777777" w:rsidR="00444965" w:rsidRDefault="00444965" w:rsidP="001924AD">
      <w:pPr>
        <w:spacing w:line="360" w:lineRule="auto"/>
        <w:jc w:val="both"/>
      </w:pPr>
    </w:p>
    <w:p w14:paraId="456BBE5C" w14:textId="77777777" w:rsidR="001924AD" w:rsidRDefault="001924AD" w:rsidP="001924AD">
      <w:pPr>
        <w:contextualSpacing/>
        <w:rPr>
          <w:rFonts w:ascii="Arial" w:hAnsi="Arial" w:cs="Arial"/>
          <w:sz w:val="24"/>
          <w:szCs w:val="24"/>
        </w:rPr>
      </w:pPr>
    </w:p>
    <w:p w14:paraId="5172B88C" w14:textId="77777777" w:rsidR="001924AD" w:rsidRDefault="001924AD" w:rsidP="001924AD">
      <w:pPr>
        <w:contextualSpacing/>
        <w:rPr>
          <w:rFonts w:ascii="Arial" w:hAnsi="Arial" w:cs="Arial"/>
          <w:sz w:val="24"/>
          <w:szCs w:val="24"/>
        </w:rPr>
      </w:pPr>
    </w:p>
    <w:p w14:paraId="16DF8FE3" w14:textId="77777777" w:rsidR="00340253" w:rsidRDefault="00340253" w:rsidP="001924AD">
      <w:pPr>
        <w:contextualSpacing/>
        <w:rPr>
          <w:rFonts w:ascii="Arial" w:hAnsi="Arial" w:cs="Arial"/>
          <w:sz w:val="24"/>
          <w:szCs w:val="24"/>
        </w:rPr>
      </w:pPr>
    </w:p>
    <w:p w14:paraId="1CC138FC" w14:textId="77777777" w:rsidR="00340253" w:rsidRDefault="00340253" w:rsidP="001924AD">
      <w:pPr>
        <w:contextualSpacing/>
        <w:rPr>
          <w:rFonts w:ascii="Arial" w:hAnsi="Arial" w:cs="Arial"/>
          <w:sz w:val="24"/>
          <w:szCs w:val="24"/>
        </w:rPr>
      </w:pPr>
    </w:p>
    <w:p w14:paraId="7E980E23" w14:textId="77777777" w:rsidR="00340253" w:rsidRDefault="00340253" w:rsidP="001924AD">
      <w:pPr>
        <w:contextualSpacing/>
        <w:rPr>
          <w:rFonts w:ascii="Arial" w:hAnsi="Arial" w:cs="Arial"/>
          <w:sz w:val="24"/>
          <w:szCs w:val="24"/>
        </w:rPr>
      </w:pPr>
    </w:p>
    <w:p w14:paraId="408C83CF" w14:textId="77777777" w:rsidR="00340253" w:rsidRDefault="00340253" w:rsidP="001924AD">
      <w:pPr>
        <w:contextualSpacing/>
        <w:rPr>
          <w:rFonts w:ascii="Arial" w:hAnsi="Arial" w:cs="Arial"/>
          <w:sz w:val="24"/>
          <w:szCs w:val="24"/>
        </w:rPr>
      </w:pPr>
    </w:p>
    <w:p w14:paraId="21E374AF" w14:textId="77777777" w:rsidR="00340253" w:rsidRDefault="00340253" w:rsidP="001924AD">
      <w:pPr>
        <w:contextualSpacing/>
        <w:rPr>
          <w:rFonts w:ascii="Arial" w:hAnsi="Arial" w:cs="Arial"/>
          <w:sz w:val="24"/>
          <w:szCs w:val="24"/>
        </w:rPr>
      </w:pPr>
    </w:p>
    <w:p w14:paraId="53CBCF32" w14:textId="77777777" w:rsidR="00340253" w:rsidRDefault="00340253" w:rsidP="001924AD">
      <w:pPr>
        <w:contextualSpacing/>
        <w:rPr>
          <w:rFonts w:ascii="Arial" w:hAnsi="Arial" w:cs="Arial"/>
          <w:sz w:val="24"/>
          <w:szCs w:val="24"/>
        </w:rPr>
      </w:pPr>
    </w:p>
    <w:p w14:paraId="2B480C4D" w14:textId="77777777" w:rsidR="00340253" w:rsidRDefault="00340253" w:rsidP="001924AD">
      <w:pPr>
        <w:contextualSpacing/>
        <w:rPr>
          <w:rFonts w:ascii="Arial" w:hAnsi="Arial" w:cs="Arial"/>
          <w:sz w:val="24"/>
          <w:szCs w:val="24"/>
        </w:rPr>
      </w:pPr>
    </w:p>
    <w:p w14:paraId="3291BB73" w14:textId="77777777" w:rsidR="00340253" w:rsidRDefault="00340253" w:rsidP="001924AD">
      <w:pPr>
        <w:contextualSpacing/>
        <w:rPr>
          <w:rFonts w:ascii="Arial" w:hAnsi="Arial" w:cs="Arial"/>
          <w:sz w:val="24"/>
          <w:szCs w:val="24"/>
        </w:rPr>
      </w:pPr>
    </w:p>
    <w:p w14:paraId="3CBF122A" w14:textId="77777777" w:rsidR="00340253" w:rsidRDefault="00340253" w:rsidP="001924AD">
      <w:pPr>
        <w:contextualSpacing/>
        <w:rPr>
          <w:rFonts w:ascii="Arial" w:hAnsi="Arial" w:cs="Arial"/>
          <w:sz w:val="24"/>
          <w:szCs w:val="24"/>
        </w:rPr>
      </w:pPr>
    </w:p>
    <w:p w14:paraId="7A2DF41A" w14:textId="77777777" w:rsidR="00340253" w:rsidRDefault="00340253" w:rsidP="001924AD">
      <w:pPr>
        <w:contextualSpacing/>
        <w:rPr>
          <w:rFonts w:ascii="Arial" w:hAnsi="Arial" w:cs="Arial"/>
          <w:sz w:val="24"/>
          <w:szCs w:val="24"/>
        </w:rPr>
      </w:pPr>
    </w:p>
    <w:p w14:paraId="597117C6" w14:textId="77777777" w:rsidR="00340253" w:rsidRDefault="00340253" w:rsidP="001924AD">
      <w:pPr>
        <w:contextualSpacing/>
        <w:rPr>
          <w:rFonts w:ascii="Arial" w:hAnsi="Arial" w:cs="Arial"/>
          <w:sz w:val="24"/>
          <w:szCs w:val="24"/>
        </w:rPr>
      </w:pPr>
    </w:p>
    <w:p w14:paraId="297CDE9D" w14:textId="77777777" w:rsidR="00340253" w:rsidRDefault="00340253" w:rsidP="001924AD">
      <w:pPr>
        <w:contextualSpacing/>
        <w:rPr>
          <w:rFonts w:ascii="Arial" w:hAnsi="Arial" w:cs="Arial"/>
          <w:sz w:val="24"/>
          <w:szCs w:val="24"/>
        </w:rPr>
      </w:pPr>
    </w:p>
    <w:p w14:paraId="3D79ABE4" w14:textId="77777777" w:rsidR="00340253" w:rsidRDefault="00340253" w:rsidP="001924AD">
      <w:pPr>
        <w:contextualSpacing/>
        <w:rPr>
          <w:rFonts w:ascii="Arial" w:hAnsi="Arial" w:cs="Arial"/>
          <w:sz w:val="24"/>
          <w:szCs w:val="24"/>
        </w:rPr>
      </w:pPr>
    </w:p>
    <w:p w14:paraId="21D2D1B8" w14:textId="77777777" w:rsidR="00340253" w:rsidRDefault="00340253" w:rsidP="001924AD">
      <w:pPr>
        <w:contextualSpacing/>
        <w:rPr>
          <w:rFonts w:ascii="Arial" w:hAnsi="Arial" w:cs="Arial"/>
          <w:sz w:val="24"/>
          <w:szCs w:val="24"/>
        </w:rPr>
      </w:pPr>
    </w:p>
    <w:p w14:paraId="1741C7D3" w14:textId="77777777" w:rsidR="00340253" w:rsidRDefault="00340253" w:rsidP="001924AD">
      <w:pPr>
        <w:contextualSpacing/>
        <w:rPr>
          <w:rFonts w:ascii="Arial" w:hAnsi="Arial" w:cs="Arial"/>
          <w:sz w:val="24"/>
          <w:szCs w:val="24"/>
        </w:rPr>
      </w:pPr>
    </w:p>
    <w:p w14:paraId="5918D5F8" w14:textId="77777777" w:rsidR="00340253" w:rsidRDefault="00340253" w:rsidP="001924AD">
      <w:pPr>
        <w:contextualSpacing/>
        <w:rPr>
          <w:rFonts w:ascii="Arial" w:hAnsi="Arial" w:cs="Arial"/>
          <w:sz w:val="24"/>
          <w:szCs w:val="24"/>
        </w:rPr>
      </w:pPr>
    </w:p>
    <w:p w14:paraId="21B586A6" w14:textId="77777777" w:rsidR="00340253" w:rsidRDefault="00340253" w:rsidP="001924AD">
      <w:pPr>
        <w:contextualSpacing/>
        <w:rPr>
          <w:rFonts w:ascii="Arial" w:hAnsi="Arial" w:cs="Arial"/>
          <w:sz w:val="24"/>
          <w:szCs w:val="24"/>
        </w:rPr>
      </w:pPr>
    </w:p>
    <w:p w14:paraId="027BD74C" w14:textId="77777777" w:rsidR="00340253" w:rsidRDefault="00340253" w:rsidP="001924AD">
      <w:pPr>
        <w:contextualSpacing/>
        <w:rPr>
          <w:rFonts w:ascii="Arial" w:hAnsi="Arial" w:cs="Arial"/>
          <w:sz w:val="24"/>
          <w:szCs w:val="24"/>
        </w:rPr>
      </w:pPr>
    </w:p>
    <w:p w14:paraId="4E489DA7" w14:textId="77777777" w:rsidR="00340253" w:rsidRDefault="00340253" w:rsidP="001924AD">
      <w:pPr>
        <w:contextualSpacing/>
        <w:rPr>
          <w:rFonts w:ascii="Arial" w:hAnsi="Arial" w:cs="Arial"/>
          <w:sz w:val="24"/>
          <w:szCs w:val="24"/>
        </w:rPr>
      </w:pPr>
    </w:p>
    <w:p w14:paraId="4C319BDB" w14:textId="77777777" w:rsidR="00340253" w:rsidRDefault="00340253" w:rsidP="001924AD">
      <w:pPr>
        <w:contextualSpacing/>
        <w:rPr>
          <w:rFonts w:ascii="Arial" w:hAnsi="Arial" w:cs="Arial"/>
          <w:sz w:val="24"/>
          <w:szCs w:val="24"/>
        </w:rPr>
      </w:pPr>
    </w:p>
    <w:p w14:paraId="5AF53B86" w14:textId="77777777" w:rsidR="00340253" w:rsidRDefault="00340253" w:rsidP="001924AD">
      <w:pPr>
        <w:contextualSpacing/>
        <w:rPr>
          <w:rFonts w:ascii="Arial" w:hAnsi="Arial" w:cs="Arial"/>
          <w:sz w:val="24"/>
          <w:szCs w:val="24"/>
        </w:rPr>
      </w:pPr>
    </w:p>
    <w:p w14:paraId="598D7A8F" w14:textId="77777777" w:rsidR="00340253" w:rsidRDefault="00340253" w:rsidP="001924AD">
      <w:pPr>
        <w:contextualSpacing/>
        <w:rPr>
          <w:rFonts w:ascii="Arial" w:hAnsi="Arial" w:cs="Arial"/>
          <w:sz w:val="24"/>
          <w:szCs w:val="24"/>
        </w:rPr>
      </w:pPr>
    </w:p>
    <w:p w14:paraId="391EA6A1" w14:textId="68C735CE" w:rsidR="001924AD" w:rsidRDefault="001924AD" w:rsidP="001924AD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Please advise which </w:t>
      </w:r>
      <w:r w:rsidR="00235D84">
        <w:rPr>
          <w:rFonts w:ascii="Arial" w:hAnsi="Arial" w:cs="Arial"/>
          <w:sz w:val="24"/>
          <w:szCs w:val="24"/>
        </w:rPr>
        <w:t xml:space="preserve">representation </w:t>
      </w:r>
      <w:r>
        <w:rPr>
          <w:rFonts w:ascii="Arial" w:hAnsi="Arial" w:cs="Arial"/>
          <w:sz w:val="24"/>
          <w:szCs w:val="24"/>
        </w:rPr>
        <w:t xml:space="preserve">you </w:t>
      </w:r>
      <w:r w:rsidR="00235D84">
        <w:rPr>
          <w:rFonts w:ascii="Arial" w:hAnsi="Arial" w:cs="Arial"/>
          <w:sz w:val="24"/>
          <w:szCs w:val="24"/>
        </w:rPr>
        <w:t>seek to</w:t>
      </w:r>
      <w:r>
        <w:rPr>
          <w:rFonts w:ascii="Arial" w:hAnsi="Arial" w:cs="Arial"/>
          <w:sz w:val="24"/>
          <w:szCs w:val="24"/>
        </w:rPr>
        <w:t xml:space="preserve"> </w:t>
      </w:r>
      <w:r w:rsidR="00235D84">
        <w:rPr>
          <w:rFonts w:ascii="Arial" w:hAnsi="Arial" w:cs="Arial"/>
          <w:sz w:val="24"/>
          <w:szCs w:val="24"/>
        </w:rPr>
        <w:t>provide on the panels</w:t>
      </w:r>
      <w:r>
        <w:rPr>
          <w:rFonts w:ascii="Arial" w:hAnsi="Arial" w:cs="Arial"/>
          <w:sz w:val="24"/>
          <w:szCs w:val="24"/>
        </w:rPr>
        <w:t xml:space="preserve"> (</w:t>
      </w:r>
      <w:r w:rsidR="0083469C">
        <w:rPr>
          <w:rFonts w:ascii="Arial" w:hAnsi="Arial" w:cs="Arial"/>
          <w:sz w:val="24"/>
          <w:szCs w:val="24"/>
        </w:rPr>
        <w:t>specifying for adult or child – or both – if from a Local Authority or NGO</w:t>
      </w:r>
      <w:r w:rsidR="00235D84">
        <w:rPr>
          <w:rFonts w:ascii="Arial" w:hAnsi="Arial" w:cs="Arial"/>
          <w:sz w:val="24"/>
          <w:szCs w:val="24"/>
        </w:rPr>
        <w:t>)</w:t>
      </w:r>
      <w:r w:rsidR="0083469C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page" w:tblpX="5121" w:tblpY="118"/>
        <w:tblW w:w="0" w:type="auto"/>
        <w:tblLook w:val="04A0" w:firstRow="1" w:lastRow="0" w:firstColumn="1" w:lastColumn="0" w:noHBand="0" w:noVBand="1"/>
      </w:tblPr>
      <w:tblGrid>
        <w:gridCol w:w="471"/>
      </w:tblGrid>
      <w:tr w:rsidR="001924AD" w:rsidRPr="00D2191E" w14:paraId="48AFCB46" w14:textId="77777777" w:rsidTr="00D83D50">
        <w:trPr>
          <w:trHeight w:val="414"/>
        </w:trPr>
        <w:tc>
          <w:tcPr>
            <w:tcW w:w="471" w:type="dxa"/>
          </w:tcPr>
          <w:p w14:paraId="67EB4B2C" w14:textId="77777777" w:rsidR="001924AD" w:rsidRPr="00D2191E" w:rsidRDefault="001924AD" w:rsidP="00D83D5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bookmarkStart w:id="1" w:name="_Hlk8996819"/>
          </w:p>
        </w:tc>
      </w:tr>
      <w:bookmarkEnd w:id="1"/>
    </w:tbl>
    <w:p w14:paraId="1B1612AD" w14:textId="77777777" w:rsidR="001924AD" w:rsidRDefault="001924AD" w:rsidP="001924AD">
      <w:pPr>
        <w:contextualSpacing/>
        <w:rPr>
          <w:rFonts w:ascii="Arial" w:hAnsi="Arial" w:cs="Arial"/>
          <w:sz w:val="24"/>
          <w:szCs w:val="24"/>
        </w:rPr>
      </w:pPr>
    </w:p>
    <w:p w14:paraId="38D72CF2" w14:textId="77777777" w:rsidR="001924AD" w:rsidRPr="00226652" w:rsidRDefault="001924AD" w:rsidP="001924AD">
      <w:pPr>
        <w:pStyle w:val="ListParagraph"/>
        <w:numPr>
          <w:ilvl w:val="0"/>
          <w:numId w:val="3"/>
        </w:numPr>
        <w:ind w:left="426" w:hanging="426"/>
        <w:contextualSpacing/>
        <w:rPr>
          <w:rFonts w:ascii="Arial" w:hAnsi="Arial" w:cs="Arial"/>
          <w:sz w:val="24"/>
          <w:szCs w:val="24"/>
        </w:rPr>
      </w:pPr>
      <w:r w:rsidRPr="00253EE8">
        <w:rPr>
          <w:rFonts w:ascii="Arial" w:hAnsi="Arial" w:cs="Arial"/>
          <w:sz w:val="24"/>
          <w:szCs w:val="24"/>
        </w:rPr>
        <w:t>Police/Law enforcement</w:t>
      </w:r>
      <w:r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5131" w:tblpY="136"/>
        <w:tblW w:w="0" w:type="auto"/>
        <w:tblLook w:val="04A0" w:firstRow="1" w:lastRow="0" w:firstColumn="1" w:lastColumn="0" w:noHBand="0" w:noVBand="1"/>
      </w:tblPr>
      <w:tblGrid>
        <w:gridCol w:w="471"/>
      </w:tblGrid>
      <w:tr w:rsidR="001924AD" w:rsidRPr="00D2191E" w14:paraId="17918938" w14:textId="77777777" w:rsidTr="00D83D50">
        <w:trPr>
          <w:trHeight w:val="414"/>
        </w:trPr>
        <w:tc>
          <w:tcPr>
            <w:tcW w:w="471" w:type="dxa"/>
          </w:tcPr>
          <w:p w14:paraId="31E41F4D" w14:textId="77777777" w:rsidR="001924AD" w:rsidRPr="000C7483" w:rsidRDefault="001924AD" w:rsidP="00D83D50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549DE51" w14:textId="77777777" w:rsidR="001924AD" w:rsidRPr="00253EE8" w:rsidRDefault="001924AD" w:rsidP="001924AD">
      <w:pPr>
        <w:pStyle w:val="ListParagraph"/>
        <w:ind w:left="426"/>
        <w:contextualSpacing/>
        <w:rPr>
          <w:rFonts w:ascii="Arial" w:hAnsi="Arial" w:cs="Arial"/>
          <w:sz w:val="24"/>
          <w:szCs w:val="24"/>
        </w:rPr>
      </w:pPr>
    </w:p>
    <w:p w14:paraId="3DE2B360" w14:textId="77777777" w:rsidR="001924AD" w:rsidRPr="00226652" w:rsidRDefault="001924AD" w:rsidP="001924AD">
      <w:pPr>
        <w:pStyle w:val="ListParagraph"/>
        <w:numPr>
          <w:ilvl w:val="0"/>
          <w:numId w:val="3"/>
        </w:numPr>
        <w:ind w:left="426" w:hanging="42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Authority (adults)</w:t>
      </w:r>
    </w:p>
    <w:tbl>
      <w:tblPr>
        <w:tblStyle w:val="TableGrid"/>
        <w:tblpPr w:leftFromText="180" w:rightFromText="180" w:vertAnchor="text" w:horzAnchor="page" w:tblpX="5141" w:tblpY="178"/>
        <w:tblW w:w="0" w:type="auto"/>
        <w:tblLook w:val="04A0" w:firstRow="1" w:lastRow="0" w:firstColumn="1" w:lastColumn="0" w:noHBand="0" w:noVBand="1"/>
      </w:tblPr>
      <w:tblGrid>
        <w:gridCol w:w="471"/>
      </w:tblGrid>
      <w:tr w:rsidR="001924AD" w:rsidRPr="00D2191E" w14:paraId="002EDFC3" w14:textId="77777777" w:rsidTr="00D83D50">
        <w:trPr>
          <w:trHeight w:val="414"/>
        </w:trPr>
        <w:tc>
          <w:tcPr>
            <w:tcW w:w="471" w:type="dxa"/>
          </w:tcPr>
          <w:p w14:paraId="3D083D92" w14:textId="77777777" w:rsidR="001924AD" w:rsidRPr="00D2191E" w:rsidRDefault="001924AD" w:rsidP="00D83D5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4AE786" w14:textId="77777777" w:rsidR="001924AD" w:rsidRDefault="001924AD" w:rsidP="001924AD">
      <w:pPr>
        <w:pStyle w:val="ListParagraph"/>
        <w:ind w:left="426"/>
        <w:contextualSpacing/>
        <w:rPr>
          <w:rFonts w:ascii="Arial" w:hAnsi="Arial" w:cs="Arial"/>
          <w:sz w:val="24"/>
          <w:szCs w:val="24"/>
        </w:rPr>
      </w:pPr>
    </w:p>
    <w:p w14:paraId="51A0D58C" w14:textId="77777777" w:rsidR="001924AD" w:rsidRPr="00226652" w:rsidRDefault="001924AD" w:rsidP="001924AD">
      <w:pPr>
        <w:pStyle w:val="ListParagraph"/>
        <w:numPr>
          <w:ilvl w:val="0"/>
          <w:numId w:val="3"/>
        </w:numPr>
        <w:ind w:left="426" w:hanging="42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Authority (child)</w:t>
      </w:r>
    </w:p>
    <w:tbl>
      <w:tblPr>
        <w:tblStyle w:val="TableGrid"/>
        <w:tblpPr w:leftFromText="180" w:rightFromText="180" w:vertAnchor="text" w:horzAnchor="page" w:tblpX="3941" w:tblpY="150"/>
        <w:tblW w:w="0" w:type="auto"/>
        <w:tblLook w:val="04A0" w:firstRow="1" w:lastRow="0" w:firstColumn="1" w:lastColumn="0" w:noHBand="0" w:noVBand="1"/>
      </w:tblPr>
      <w:tblGrid>
        <w:gridCol w:w="471"/>
      </w:tblGrid>
      <w:tr w:rsidR="001924AD" w:rsidRPr="00D2191E" w14:paraId="3E858244" w14:textId="77777777" w:rsidTr="00D83D50">
        <w:trPr>
          <w:trHeight w:val="414"/>
        </w:trPr>
        <w:tc>
          <w:tcPr>
            <w:tcW w:w="471" w:type="dxa"/>
          </w:tcPr>
          <w:p w14:paraId="222D4A3B" w14:textId="77777777" w:rsidR="001924AD" w:rsidRPr="00D2191E" w:rsidRDefault="001924AD" w:rsidP="00D83D5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E33376" w14:textId="77777777" w:rsidR="001924AD" w:rsidRDefault="001924AD" w:rsidP="001924AD">
      <w:pPr>
        <w:pStyle w:val="ListParagraph"/>
        <w:ind w:left="426"/>
        <w:contextualSpacing/>
        <w:rPr>
          <w:rFonts w:ascii="Arial" w:hAnsi="Arial" w:cs="Arial"/>
          <w:sz w:val="24"/>
          <w:szCs w:val="24"/>
        </w:rPr>
      </w:pPr>
    </w:p>
    <w:p w14:paraId="0139F7A9" w14:textId="77777777" w:rsidR="001924AD" w:rsidRPr="00226652" w:rsidRDefault="001924AD" w:rsidP="001924AD">
      <w:pPr>
        <w:pStyle w:val="ListParagraph"/>
        <w:numPr>
          <w:ilvl w:val="0"/>
          <w:numId w:val="3"/>
        </w:numPr>
        <w:ind w:left="426" w:hanging="42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NGO (adult)</w:t>
      </w:r>
    </w:p>
    <w:tbl>
      <w:tblPr>
        <w:tblStyle w:val="TableGrid"/>
        <w:tblpPr w:leftFromText="180" w:rightFromText="180" w:vertAnchor="text" w:horzAnchor="page" w:tblpX="3931" w:tblpY="182"/>
        <w:tblW w:w="0" w:type="auto"/>
        <w:tblLook w:val="04A0" w:firstRow="1" w:lastRow="0" w:firstColumn="1" w:lastColumn="0" w:noHBand="0" w:noVBand="1"/>
      </w:tblPr>
      <w:tblGrid>
        <w:gridCol w:w="471"/>
      </w:tblGrid>
      <w:tr w:rsidR="001924AD" w:rsidRPr="00D2191E" w14:paraId="24C3BC16" w14:textId="77777777" w:rsidTr="00D83D50">
        <w:trPr>
          <w:trHeight w:val="414"/>
        </w:trPr>
        <w:tc>
          <w:tcPr>
            <w:tcW w:w="471" w:type="dxa"/>
          </w:tcPr>
          <w:p w14:paraId="27DEADF1" w14:textId="77777777" w:rsidR="001924AD" w:rsidRPr="00D2191E" w:rsidRDefault="001924AD" w:rsidP="00D83D5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136C8E" w14:textId="77777777" w:rsidR="001924AD" w:rsidRDefault="001924AD" w:rsidP="001924AD">
      <w:pPr>
        <w:pStyle w:val="ListParagraph"/>
        <w:ind w:left="426"/>
        <w:contextualSpacing/>
        <w:rPr>
          <w:rFonts w:ascii="Arial" w:hAnsi="Arial" w:cs="Arial"/>
          <w:sz w:val="24"/>
          <w:szCs w:val="24"/>
        </w:rPr>
      </w:pPr>
    </w:p>
    <w:p w14:paraId="7838232A" w14:textId="77777777" w:rsidR="001924AD" w:rsidRDefault="001924AD" w:rsidP="001924AD">
      <w:pPr>
        <w:pStyle w:val="ListParagraph"/>
        <w:numPr>
          <w:ilvl w:val="0"/>
          <w:numId w:val="3"/>
        </w:numPr>
        <w:ind w:left="426" w:hanging="42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NGO (child)</w:t>
      </w:r>
    </w:p>
    <w:p w14:paraId="13FAF522" w14:textId="77777777" w:rsidR="001924AD" w:rsidRDefault="001924AD" w:rsidP="001924AD">
      <w:pPr>
        <w:contextualSpacing/>
        <w:rPr>
          <w:rFonts w:ascii="Arial" w:hAnsi="Arial" w:cs="Arial"/>
          <w:sz w:val="24"/>
          <w:szCs w:val="24"/>
        </w:rPr>
      </w:pPr>
    </w:p>
    <w:p w14:paraId="1D9AC377" w14:textId="77777777" w:rsidR="001924AD" w:rsidRPr="00D2191E" w:rsidRDefault="001924AD" w:rsidP="001924AD">
      <w:pPr>
        <w:contextualSpacing/>
        <w:rPr>
          <w:rFonts w:ascii="Arial" w:hAnsi="Arial" w:cs="Arial"/>
          <w:sz w:val="24"/>
          <w:szCs w:val="24"/>
        </w:rPr>
      </w:pPr>
    </w:p>
    <w:p w14:paraId="554962DA" w14:textId="77777777" w:rsidR="001924AD" w:rsidRPr="00D2191E" w:rsidRDefault="001924AD" w:rsidP="001924AD">
      <w:pPr>
        <w:contextualSpacing/>
        <w:rPr>
          <w:rFonts w:ascii="Arial" w:hAnsi="Arial" w:cs="Arial"/>
          <w:sz w:val="24"/>
          <w:szCs w:val="24"/>
          <w:u w:val="single"/>
        </w:rPr>
      </w:pPr>
      <w:r w:rsidRPr="00D2191E">
        <w:rPr>
          <w:rFonts w:ascii="Arial" w:hAnsi="Arial" w:cs="Arial"/>
          <w:sz w:val="24"/>
          <w:szCs w:val="24"/>
          <w:u w:val="single"/>
        </w:rPr>
        <w:t>Line Manager’s confirmation</w:t>
      </w:r>
    </w:p>
    <w:p w14:paraId="7B622EFE" w14:textId="77777777" w:rsidR="001924AD" w:rsidRPr="00D2191E" w:rsidRDefault="001924AD" w:rsidP="001924AD">
      <w:pPr>
        <w:contextualSpacing/>
        <w:rPr>
          <w:rFonts w:ascii="Arial" w:hAnsi="Arial" w:cs="Arial"/>
          <w:sz w:val="24"/>
          <w:szCs w:val="24"/>
        </w:rPr>
      </w:pPr>
    </w:p>
    <w:p w14:paraId="00B1B266" w14:textId="2D9C936E" w:rsidR="001924AD" w:rsidRPr="00D2191E" w:rsidRDefault="001924AD" w:rsidP="001924AD">
      <w:pPr>
        <w:contextualSpacing/>
        <w:rPr>
          <w:rFonts w:ascii="Arial" w:hAnsi="Arial" w:cs="Arial"/>
          <w:sz w:val="24"/>
          <w:szCs w:val="24"/>
        </w:rPr>
      </w:pPr>
      <w:r w:rsidRPr="00D2191E">
        <w:rPr>
          <w:rFonts w:ascii="Arial" w:hAnsi="Arial" w:cs="Arial"/>
          <w:sz w:val="24"/>
          <w:szCs w:val="24"/>
        </w:rPr>
        <w:t>I confirm that I agree to allow ____________________________________ to undertake the role of panel member on the Multi-Agency Assurance Panel. I</w:t>
      </w:r>
      <w:r>
        <w:rPr>
          <w:rFonts w:ascii="Arial" w:hAnsi="Arial" w:cs="Arial"/>
          <w:sz w:val="24"/>
          <w:szCs w:val="24"/>
        </w:rPr>
        <w:t xml:space="preserve"> </w:t>
      </w:r>
      <w:r w:rsidRPr="00D2191E">
        <w:rPr>
          <w:rFonts w:ascii="Arial" w:hAnsi="Arial" w:cs="Arial"/>
          <w:sz w:val="24"/>
          <w:szCs w:val="24"/>
        </w:rPr>
        <w:t xml:space="preserve">understand and authorise the time commitment </w:t>
      </w:r>
      <w:r>
        <w:rPr>
          <w:rFonts w:ascii="Arial" w:hAnsi="Arial" w:cs="Arial"/>
          <w:sz w:val="24"/>
          <w:szCs w:val="24"/>
        </w:rPr>
        <w:t xml:space="preserve">(we anticipate </w:t>
      </w:r>
      <w:r w:rsidR="00235D84">
        <w:rPr>
          <w:rFonts w:ascii="Arial" w:hAnsi="Arial" w:cs="Arial"/>
          <w:sz w:val="24"/>
          <w:szCs w:val="24"/>
        </w:rPr>
        <w:t xml:space="preserve">a minimum of </w:t>
      </w:r>
      <w:r w:rsidRPr="00D2191E">
        <w:rPr>
          <w:rFonts w:ascii="Arial" w:hAnsi="Arial" w:cs="Arial"/>
          <w:sz w:val="24"/>
          <w:szCs w:val="24"/>
        </w:rPr>
        <w:t>two panels a month</w:t>
      </w:r>
      <w:r>
        <w:rPr>
          <w:rFonts w:ascii="Arial" w:hAnsi="Arial" w:cs="Arial"/>
          <w:sz w:val="24"/>
          <w:szCs w:val="24"/>
        </w:rPr>
        <w:t xml:space="preserve"> for a minimum of 12 -</w:t>
      </w:r>
      <w:r w:rsidR="00235D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18 months) </w:t>
      </w:r>
      <w:r w:rsidRPr="00D2191E">
        <w:rPr>
          <w:rFonts w:ascii="Arial" w:hAnsi="Arial" w:cs="Arial"/>
          <w:sz w:val="24"/>
          <w:szCs w:val="24"/>
        </w:rPr>
        <w:t>involved and will support them to undertake their responsibilities as a panel member.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C15AABA" w14:textId="77777777" w:rsidR="001924AD" w:rsidRPr="00D2191E" w:rsidRDefault="001924AD" w:rsidP="001924AD">
      <w:pPr>
        <w:contextualSpacing/>
        <w:rPr>
          <w:rFonts w:ascii="Arial" w:hAnsi="Arial" w:cs="Arial"/>
          <w:sz w:val="24"/>
          <w:szCs w:val="24"/>
        </w:rPr>
      </w:pPr>
    </w:p>
    <w:p w14:paraId="264379D7" w14:textId="77777777" w:rsidR="001924AD" w:rsidRPr="00D2191E" w:rsidRDefault="001924AD" w:rsidP="001924A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D2191E">
        <w:rPr>
          <w:rFonts w:ascii="Arial" w:hAnsi="Arial" w:cs="Arial"/>
          <w:sz w:val="24"/>
          <w:szCs w:val="24"/>
        </w:rPr>
        <w:t>Name of Manger: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5A5EB00" w14:textId="77777777" w:rsidR="001924AD" w:rsidRPr="00D2191E" w:rsidRDefault="001924AD" w:rsidP="001924A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D2191E">
        <w:rPr>
          <w:rFonts w:ascii="Arial" w:hAnsi="Arial" w:cs="Arial"/>
          <w:sz w:val="24"/>
          <w:szCs w:val="24"/>
        </w:rPr>
        <w:t>Position: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93513D3" w14:textId="77777777" w:rsidR="001924AD" w:rsidRPr="00D2191E" w:rsidRDefault="001924AD" w:rsidP="001924A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D2191E">
        <w:rPr>
          <w:rFonts w:ascii="Arial" w:hAnsi="Arial" w:cs="Arial"/>
          <w:sz w:val="24"/>
          <w:szCs w:val="24"/>
        </w:rPr>
        <w:t xml:space="preserve">E-mail address: </w:t>
      </w:r>
    </w:p>
    <w:p w14:paraId="144661AB" w14:textId="77777777" w:rsidR="001924AD" w:rsidRPr="00D2191E" w:rsidRDefault="001924AD" w:rsidP="001924AD">
      <w:pPr>
        <w:contextualSpacing/>
        <w:rPr>
          <w:rFonts w:ascii="Arial" w:hAnsi="Arial" w:cs="Arial"/>
          <w:sz w:val="24"/>
          <w:szCs w:val="24"/>
        </w:rPr>
      </w:pPr>
    </w:p>
    <w:p w14:paraId="6B1D92B1" w14:textId="31E20F20" w:rsidR="001924AD" w:rsidRPr="00D2191E" w:rsidRDefault="001924AD" w:rsidP="001924AD">
      <w:pPr>
        <w:contextualSpacing/>
        <w:rPr>
          <w:rFonts w:ascii="Arial" w:hAnsi="Arial" w:cs="Arial"/>
          <w:sz w:val="24"/>
          <w:szCs w:val="24"/>
        </w:rPr>
      </w:pPr>
      <w:r w:rsidRPr="00D2191E">
        <w:rPr>
          <w:rFonts w:ascii="Arial" w:hAnsi="Arial" w:cs="Arial"/>
          <w:sz w:val="24"/>
          <w:szCs w:val="24"/>
        </w:rPr>
        <w:t xml:space="preserve">The Home Office will provide a financial contribution </w:t>
      </w:r>
      <w:r>
        <w:rPr>
          <w:rFonts w:ascii="Arial" w:hAnsi="Arial" w:cs="Arial"/>
          <w:sz w:val="24"/>
          <w:szCs w:val="24"/>
        </w:rPr>
        <w:t xml:space="preserve">of £145 </w:t>
      </w:r>
      <w:r w:rsidR="00A52E2E">
        <w:rPr>
          <w:rFonts w:ascii="Arial" w:hAnsi="Arial" w:cs="Arial"/>
          <w:sz w:val="24"/>
          <w:szCs w:val="24"/>
        </w:rPr>
        <w:t xml:space="preserve">per virtual panel meeting </w:t>
      </w:r>
      <w:r w:rsidRPr="00D2191E">
        <w:rPr>
          <w:rFonts w:ascii="Arial" w:hAnsi="Arial" w:cs="Arial"/>
          <w:sz w:val="24"/>
          <w:szCs w:val="24"/>
        </w:rPr>
        <w:t xml:space="preserve">to </w:t>
      </w:r>
      <w:r w:rsidR="00235D84">
        <w:rPr>
          <w:rFonts w:ascii="Arial" w:hAnsi="Arial" w:cs="Arial"/>
          <w:sz w:val="24"/>
          <w:szCs w:val="24"/>
        </w:rPr>
        <w:t>the panel member’s</w:t>
      </w:r>
      <w:r w:rsidR="00235D84" w:rsidRPr="00D2191E">
        <w:rPr>
          <w:rFonts w:ascii="Arial" w:hAnsi="Arial" w:cs="Arial"/>
          <w:sz w:val="24"/>
          <w:szCs w:val="24"/>
        </w:rPr>
        <w:t xml:space="preserve"> </w:t>
      </w:r>
      <w:r w:rsidRPr="00D2191E">
        <w:rPr>
          <w:rFonts w:ascii="Arial" w:hAnsi="Arial" w:cs="Arial"/>
          <w:sz w:val="24"/>
          <w:szCs w:val="24"/>
        </w:rPr>
        <w:t>employ</w:t>
      </w:r>
      <w:r w:rsidR="00235D84">
        <w:rPr>
          <w:rFonts w:ascii="Arial" w:hAnsi="Arial" w:cs="Arial"/>
          <w:sz w:val="24"/>
          <w:szCs w:val="24"/>
        </w:rPr>
        <w:t>ing organisation</w:t>
      </w:r>
      <w:r w:rsidRPr="00D2191E">
        <w:rPr>
          <w:rFonts w:ascii="Arial" w:hAnsi="Arial" w:cs="Arial"/>
          <w:sz w:val="24"/>
          <w:szCs w:val="24"/>
        </w:rPr>
        <w:t xml:space="preserve"> to compensate for the regular </w:t>
      </w:r>
      <w:r w:rsidR="00235D84">
        <w:rPr>
          <w:rFonts w:ascii="Arial" w:hAnsi="Arial" w:cs="Arial"/>
          <w:sz w:val="24"/>
          <w:szCs w:val="24"/>
        </w:rPr>
        <w:t xml:space="preserve">time </w:t>
      </w:r>
      <w:r w:rsidRPr="00D2191E">
        <w:rPr>
          <w:rFonts w:ascii="Arial" w:hAnsi="Arial" w:cs="Arial"/>
          <w:sz w:val="24"/>
          <w:szCs w:val="24"/>
        </w:rPr>
        <w:t>commitment undertak</w:t>
      </w:r>
      <w:r w:rsidR="00235D84">
        <w:rPr>
          <w:rFonts w:ascii="Arial" w:hAnsi="Arial" w:cs="Arial"/>
          <w:sz w:val="24"/>
          <w:szCs w:val="24"/>
        </w:rPr>
        <w:t>en</w:t>
      </w:r>
      <w:r w:rsidRPr="00D2191E">
        <w:rPr>
          <w:rFonts w:ascii="Arial" w:hAnsi="Arial" w:cs="Arial"/>
          <w:sz w:val="24"/>
          <w:szCs w:val="24"/>
        </w:rPr>
        <w:t>.</w:t>
      </w:r>
    </w:p>
    <w:p w14:paraId="68918BA1" w14:textId="77777777" w:rsidR="001924AD" w:rsidRDefault="001924AD" w:rsidP="001924AD">
      <w:pPr>
        <w:contextualSpacing/>
        <w:rPr>
          <w:rFonts w:ascii="Arial" w:hAnsi="Arial" w:cs="Arial"/>
          <w:sz w:val="24"/>
          <w:szCs w:val="24"/>
        </w:rPr>
      </w:pPr>
    </w:p>
    <w:p w14:paraId="56FFB09E" w14:textId="4C27FFE7" w:rsidR="00BD4B25" w:rsidRPr="00394CB7" w:rsidRDefault="00BD4B25">
      <w:pPr>
        <w:contextualSpacing/>
        <w:rPr>
          <w:rFonts w:ascii="Arial" w:hAnsi="Arial" w:cs="Arial"/>
          <w:b/>
          <w:sz w:val="24"/>
          <w:szCs w:val="24"/>
        </w:rPr>
      </w:pPr>
    </w:p>
    <w:sectPr w:rsidR="00BD4B25" w:rsidRPr="00394CB7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77221"/>
    <w:multiLevelType w:val="hybridMultilevel"/>
    <w:tmpl w:val="44721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B7FDB"/>
    <w:multiLevelType w:val="hybridMultilevel"/>
    <w:tmpl w:val="781A030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AE7FD1"/>
    <w:multiLevelType w:val="hybridMultilevel"/>
    <w:tmpl w:val="8C7E31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4AD"/>
    <w:rsid w:val="00012844"/>
    <w:rsid w:val="0011100D"/>
    <w:rsid w:val="00144A49"/>
    <w:rsid w:val="001924AD"/>
    <w:rsid w:val="001C67A2"/>
    <w:rsid w:val="00202FAA"/>
    <w:rsid w:val="00212512"/>
    <w:rsid w:val="002335AB"/>
    <w:rsid w:val="00235D84"/>
    <w:rsid w:val="002E074D"/>
    <w:rsid w:val="00340253"/>
    <w:rsid w:val="003773AB"/>
    <w:rsid w:val="00385BA6"/>
    <w:rsid w:val="00390850"/>
    <w:rsid w:val="00392FB6"/>
    <w:rsid w:val="00394CB7"/>
    <w:rsid w:val="003F3099"/>
    <w:rsid w:val="004063C0"/>
    <w:rsid w:val="00444965"/>
    <w:rsid w:val="004477C5"/>
    <w:rsid w:val="004D71DB"/>
    <w:rsid w:val="0059783E"/>
    <w:rsid w:val="005C25F8"/>
    <w:rsid w:val="005F1786"/>
    <w:rsid w:val="0066723D"/>
    <w:rsid w:val="007C3FED"/>
    <w:rsid w:val="00805F9C"/>
    <w:rsid w:val="00824A64"/>
    <w:rsid w:val="0083469C"/>
    <w:rsid w:val="00857101"/>
    <w:rsid w:val="008D656E"/>
    <w:rsid w:val="008F13ED"/>
    <w:rsid w:val="00952D1B"/>
    <w:rsid w:val="00A37E88"/>
    <w:rsid w:val="00A52E2E"/>
    <w:rsid w:val="00A82AA5"/>
    <w:rsid w:val="00AA32F5"/>
    <w:rsid w:val="00B01ED6"/>
    <w:rsid w:val="00B144C9"/>
    <w:rsid w:val="00BB0913"/>
    <w:rsid w:val="00BD4B25"/>
    <w:rsid w:val="00C1418C"/>
    <w:rsid w:val="00C34AEF"/>
    <w:rsid w:val="00C76043"/>
    <w:rsid w:val="00C974EE"/>
    <w:rsid w:val="00D04CBD"/>
    <w:rsid w:val="00D45839"/>
    <w:rsid w:val="00DC6FDD"/>
    <w:rsid w:val="00DD59EC"/>
    <w:rsid w:val="00E362EA"/>
    <w:rsid w:val="00E41AF6"/>
    <w:rsid w:val="00E80F4C"/>
    <w:rsid w:val="00E93C70"/>
    <w:rsid w:val="00EA4A29"/>
    <w:rsid w:val="00F32808"/>
    <w:rsid w:val="00F45EB1"/>
    <w:rsid w:val="00F717C6"/>
    <w:rsid w:val="00FA1E0F"/>
    <w:rsid w:val="00FB179F"/>
    <w:rsid w:val="00FD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2CCDBC"/>
  <w15:chartTrackingRefBased/>
  <w15:docId w15:val="{A8727775-F522-4CB5-9430-4D621A05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24AD"/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24AD"/>
    <w:rPr>
      <w:color w:val="0000FF"/>
      <w:u w:val="single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1924AD"/>
    <w:pPr>
      <w:ind w:left="720"/>
    </w:p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locked/>
    <w:rsid w:val="001924AD"/>
    <w:rPr>
      <w:rFonts w:ascii="Calibri" w:eastAsiaTheme="minorHAnsi" w:hAnsi="Calibri" w:cs="Calibri"/>
      <w:sz w:val="22"/>
      <w:szCs w:val="22"/>
    </w:rPr>
  </w:style>
  <w:style w:type="table" w:styleId="TableGrid">
    <w:name w:val="Table Grid"/>
    <w:basedOn w:val="TableNormal"/>
    <w:uiPriority w:val="59"/>
    <w:rsid w:val="00192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F30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0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099"/>
    <w:rPr>
      <w:rFonts w:ascii="Calibri" w:eastAsiaTheme="minorHAns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0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099"/>
    <w:rPr>
      <w:rFonts w:ascii="Calibri" w:eastAsiaTheme="minorHAnsi" w:hAnsi="Calibri" w:cs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0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099"/>
    <w:rPr>
      <w:rFonts w:ascii="Segoe UI" w:eastAsiaTheme="minorHAns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1100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46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uk/government/publications/modern-slavery-how-to-identify-and-support-victi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20C5D438</Template>
  <TotalTime>0</TotalTime>
  <Pages>5</Pages>
  <Words>1195</Words>
  <Characters>6819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Joanne (Single Competent Authority)</dc:creator>
  <cp:keywords/>
  <dc:description/>
  <cp:lastModifiedBy>Lynn Jessica</cp:lastModifiedBy>
  <cp:revision>2</cp:revision>
  <dcterms:created xsi:type="dcterms:W3CDTF">2020-09-17T16:32:00Z</dcterms:created>
  <dcterms:modified xsi:type="dcterms:W3CDTF">2020-09-17T16:32:00Z</dcterms:modified>
</cp:coreProperties>
</file>